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5D5" w:rsidRPr="009945D5" w:rsidRDefault="009945D5" w:rsidP="009945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9945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Ініціатива підтримки українського культурного продукту «</w:t>
      </w:r>
      <w:proofErr w:type="spellStart"/>
      <w:r w:rsidRPr="009945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Тисячовесна</w:t>
      </w:r>
      <w:proofErr w:type="spellEnd"/>
      <w:r w:rsidRPr="009945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». Створюй українське </w:t>
      </w:r>
    </w:p>
    <w:p w:rsidR="00BD220F" w:rsidRPr="009945D5" w:rsidRDefault="009945D5" w:rsidP="009945D5">
      <w:pPr>
        <w:jc w:val="both"/>
        <w:rPr>
          <w:sz w:val="24"/>
          <w:szCs w:val="24"/>
        </w:rPr>
      </w:pPr>
      <w:r w:rsidRPr="009945D5">
        <w:rPr>
          <w:rStyle w:val="a3"/>
          <w:sz w:val="24"/>
          <w:szCs w:val="24"/>
        </w:rPr>
        <w:t>«</w:t>
      </w:r>
      <w:proofErr w:type="spellStart"/>
      <w:r w:rsidRPr="009945D5">
        <w:rPr>
          <w:rStyle w:val="a3"/>
          <w:sz w:val="24"/>
          <w:szCs w:val="24"/>
        </w:rPr>
        <w:t>Тисячовесна</w:t>
      </w:r>
      <w:proofErr w:type="spellEnd"/>
      <w:r w:rsidRPr="009945D5">
        <w:rPr>
          <w:rStyle w:val="a3"/>
          <w:sz w:val="24"/>
          <w:szCs w:val="24"/>
        </w:rPr>
        <w:t xml:space="preserve">» </w:t>
      </w:r>
      <w:r w:rsidRPr="009945D5">
        <w:rPr>
          <w:sz w:val="24"/>
          <w:szCs w:val="24"/>
        </w:rPr>
        <w:t xml:space="preserve">– це державна ініціатива фінансування створення українського культурного продукту, яка через відкритий конкурс підтримує митців і </w:t>
      </w:r>
      <w:proofErr w:type="spellStart"/>
      <w:r w:rsidRPr="009945D5">
        <w:rPr>
          <w:sz w:val="24"/>
          <w:szCs w:val="24"/>
        </w:rPr>
        <w:t>креаторів</w:t>
      </w:r>
      <w:proofErr w:type="spellEnd"/>
      <w:r w:rsidRPr="009945D5">
        <w:rPr>
          <w:sz w:val="24"/>
          <w:szCs w:val="24"/>
        </w:rPr>
        <w:t>.</w:t>
      </w:r>
    </w:p>
    <w:p w:rsidR="009945D5" w:rsidRDefault="009945D5">
      <w:r>
        <w:rPr>
          <w:noProof/>
          <w:lang w:eastAsia="uk-UA"/>
        </w:rPr>
        <w:drawing>
          <wp:inline distT="0" distB="0" distL="0" distR="0" wp14:anchorId="6CD631CF" wp14:editId="5D268373">
            <wp:extent cx="6120765" cy="6120765"/>
            <wp:effectExtent l="0" t="0" r="0" b="0"/>
            <wp:docPr id="1" name="Рисунок 1" descr="https://mincult.gov.ua/wp-content/uploads/2026/04/dopys-1080h1080-3-1024x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incult.gov.ua/wp-content/uploads/2026/04/dopys-1080h1080-3-1024x1024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612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5D5" w:rsidRDefault="009945D5"/>
    <w:p w:rsidR="009945D5" w:rsidRPr="009945D5" w:rsidRDefault="009945D5" w:rsidP="00994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Її завдання — наповнити інформаційний простір українськими історіями, посилити культурну стійкість суспільства. А також – створити альтернативу російському контенту, підтримати культуру під час війни та сформувати українське інформаційне середовище для зростання та становлення молоді. </w:t>
      </w:r>
    </w:p>
    <w:p w:rsidR="009945D5" w:rsidRPr="009945D5" w:rsidRDefault="009945D5" w:rsidP="00994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Це ініціатива Президента України Володимира Зеленського, яка реалізується Міністерством культури України та Офісом Президента.</w:t>
      </w:r>
    </w:p>
    <w:p w:rsidR="009945D5" w:rsidRPr="009945D5" w:rsidRDefault="009945D5" w:rsidP="00994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Місія ініціативи</w:t>
      </w:r>
    </w:p>
    <w:p w:rsidR="009945D5" w:rsidRPr="009945D5" w:rsidRDefault="009945D5" w:rsidP="00994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 xml:space="preserve">Через сучасний культурний продукт формувати покоління, яке відчуває приналежність до своєї країни, мислить українськими </w:t>
      </w: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сенсами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 є стійким до зовнішніх інформаційних впливів.</w:t>
      </w:r>
    </w:p>
    <w:p w:rsidR="009945D5" w:rsidRPr="009945D5" w:rsidRDefault="009945D5" w:rsidP="00994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5 ключових задач ініціативи</w:t>
      </w:r>
    </w:p>
    <w:p w:rsidR="009945D5" w:rsidRPr="009945D5" w:rsidRDefault="009945D5" w:rsidP="009945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Наситити культурне і інформаційне поле – в Україні і за кордоном – історіями, розказаними українцями / про Україну / через українську оптику.</w:t>
      </w:r>
    </w:p>
    <w:p w:rsidR="009945D5" w:rsidRPr="009945D5" w:rsidRDefault="009945D5" w:rsidP="009945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Створити конкурентоспроможний український культурний продукт для українців різного віку.</w:t>
      </w:r>
    </w:p>
    <w:p w:rsidR="009945D5" w:rsidRPr="009945D5" w:rsidRDefault="009945D5" w:rsidP="009945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Захистити українців від ворожих інформаційних впливів через формування українського культурного середовища, що об’єднує, створює спільні </w:t>
      </w: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сенси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 зміцнює стійкість суспільства.</w:t>
      </w:r>
    </w:p>
    <w:p w:rsidR="009945D5" w:rsidRPr="009945D5" w:rsidRDefault="009945D5" w:rsidP="009945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Сформувати середовище, в якому українська молодь зростає в українському культурному просторі, формує свої цінності, орієнтири та відчуття належності до України.</w:t>
      </w:r>
    </w:p>
    <w:p w:rsidR="009945D5" w:rsidRPr="009945D5" w:rsidRDefault="009945D5" w:rsidP="009945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Підтримати культурну і креативну сфери (дати економічний стимул на ринку, забезпечити робочі місця, наситити ринок новими гравцями, дати імпульс для професійного розвитку як окремих </w:t>
      </w: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креаторів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, так і команд, дати можливість створити комерційно привабливий продукт, який згенерує дохід тощо)</w:t>
      </w:r>
    </w:p>
    <w:p w:rsidR="009945D5" w:rsidRPr="009945D5" w:rsidRDefault="009945D5" w:rsidP="00994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Контекст</w:t>
      </w:r>
    </w:p>
    <w:p w:rsidR="009945D5" w:rsidRPr="009945D5" w:rsidRDefault="009945D5" w:rsidP="009945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Навіть на п’ятому році повномасштабної війни українці, і особливо молодь, продовжують споживати російський контент. Це не є наслідком підтримки чи ідеологічної близькості — у більшості випадків це результат звички, впливу середовища та відсутності рівноцінної української альтернативи. </w:t>
      </w:r>
    </w:p>
    <w:p w:rsidR="009945D5" w:rsidRPr="009945D5" w:rsidRDefault="009945D5" w:rsidP="009945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71% українців і досі споживають російськомовний контент — і майже чверть робить це щодня. Найбільш вразлива група – підлітки 14-17 років. Це дані дослідження </w:t>
      </w: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Gradus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Research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9945D5" w:rsidRPr="009945D5" w:rsidRDefault="009945D5" w:rsidP="009945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При цьому російський культурний продукт часто містить вбудовані </w:t>
      </w: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наративи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, які відтворюють або підсилюють ключові елементи державної пропаганди РФ — від знецінення української ідентичності до нормалізації агресії проти України. </w:t>
      </w:r>
    </w:p>
    <w:p w:rsidR="009945D5" w:rsidRPr="009945D5" w:rsidRDefault="009945D5" w:rsidP="009945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Росія системно інвестує значні ресурси у виробництво та поширення власного контенту, який виконує не лише розважальну, а й ідеологічну функцію. Щороку на РФ витрачає на пропаганду понад 1 млрд доларів (</w:t>
      </w:r>
      <w:hyperlink r:id="rId6" w:history="1">
        <w:r w:rsidRPr="009945D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https://imi.org.ua/news/tspd-rosiya-shhoroku-vytrachaye-ponad-1-mlrd-na-propagandu-ta-fejky-proty-ukrayiny-i66771</w:t>
        </w:r>
      </w:hyperlink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). </w:t>
      </w:r>
    </w:p>
    <w:p w:rsidR="009945D5" w:rsidRPr="009945D5" w:rsidRDefault="009945D5" w:rsidP="009945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Дослідження </w:t>
      </w: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Gradus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показує, що вибір контенту визначається передусім його якістю, доступністю та емоційною </w:t>
      </w: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релевантністю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Молодь обирає те, що є популярним у її середовищі, що відповідає її досвіду і говорить зрозумілою мовою. Якщо такого українського продукту недостатньо, цей простір заповнюється іншим контентом — незалежно від його походження. Найчастіше сьогодні це – продукт, створений росіянами. Який </w:t>
      </w: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містисть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елементи інформаційного впливу, пропаганди та небезпечних для України </w:t>
      </w: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наративів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9945D5" w:rsidRPr="009945D5" w:rsidRDefault="009945D5" w:rsidP="009945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Це означає, що ключовий виклик — не лише обмежити ворожий вплив, а створити конкурентну, привабливу і масову українську альтернативу. Саме на цьому базується логіка ініціативи: заповнити культурний простір українським контентом, який обирають не “з обов’язку”, а тому що він справді цікавий і близький.</w:t>
      </w:r>
    </w:p>
    <w:p w:rsidR="009945D5" w:rsidRPr="009945D5" w:rsidRDefault="009945D5" w:rsidP="00994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 ініціативу</w:t>
      </w:r>
    </w:p>
    <w:p w:rsidR="009945D5" w:rsidRPr="009945D5" w:rsidRDefault="009945D5" w:rsidP="00994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Взяти участь у ініціативі можуть: юридичні особи незалежно від організаційно-правової форми (творчі спілки, громадські організації, бюджетні установи), фізичні особи – підприємці та інші суб’єкти господарювання, зареєстровані в Україні.</w:t>
      </w:r>
    </w:p>
    <w:p w:rsidR="009945D5" w:rsidRPr="009945D5" w:rsidRDefault="009945D5" w:rsidP="00994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lastRenderedPageBreak/>
        <w:t>Теми для створення культурного продукту:</w:t>
      </w: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українська історія, сили безпеки й оборони України, життя під час війни, загальнолюдське, збереження та розвиток української мови, видатні діячі, фольклорна спадщина, викрадене мистецтво, соціально важливі професії, свідомі громадяни, майбутнє України, </w:t>
      </w: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безбарʼєрність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, ментальне здоров’я, природна спадщина.</w:t>
      </w:r>
    </w:p>
    <w:p w:rsidR="009945D5" w:rsidRPr="009945D5" w:rsidRDefault="009945D5" w:rsidP="00994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Бюджет ініціативи: </w:t>
      </w: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4 млрд гривень</w:t>
      </w:r>
    </w:p>
    <w:p w:rsidR="009945D5" w:rsidRPr="009945D5" w:rsidRDefault="009945D5" w:rsidP="00994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Умови фінансування </w:t>
      </w:r>
      <w:proofErr w:type="spellStart"/>
      <w:r w:rsidRPr="009945D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проєктів</w:t>
      </w:r>
      <w:proofErr w:type="spellEnd"/>
      <w:r w:rsidRPr="009945D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-переможців чітко визначені:</w:t>
      </w:r>
    </w:p>
    <w:p w:rsidR="009945D5" w:rsidRPr="009945D5" w:rsidRDefault="009945D5" w:rsidP="009945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Повне державне покриття (до 100%) передбачене для авторської та анімаційної продукції, дебютів і контенту для дітей. </w:t>
      </w:r>
    </w:p>
    <w:p w:rsidR="009945D5" w:rsidRPr="009945D5" w:rsidRDefault="009945D5" w:rsidP="009945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Часткове фінансування (до 80%) поширюється на інші типи культурного продукту — за умови, що виробник забезпечує щонайменше 20% власних або залучених коштів.</w:t>
      </w:r>
    </w:p>
    <w:p w:rsidR="009945D5" w:rsidRPr="009945D5" w:rsidRDefault="009945D5" w:rsidP="009945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Рівне </w:t>
      </w: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співфінансування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50/50 діятиме для ігрових та неігрових серіалів (поза авторськими й анімаційними).</w:t>
      </w:r>
    </w:p>
    <w:p w:rsidR="009945D5" w:rsidRPr="009945D5" w:rsidRDefault="009945D5" w:rsidP="00994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Підтримку отримають </w:t>
      </w:r>
      <w:proofErr w:type="spellStart"/>
      <w:r w:rsidRPr="009945D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проєкти</w:t>
      </w:r>
      <w:proofErr w:type="spellEnd"/>
      <w:r w:rsidRPr="009945D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у семи напрямах:</w:t>
      </w: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ігрові фільми та серіали, неігрові (документальні) фільми та серіали, анімаційні фільми та серіали, фільми та серіали для дитячої аудиторії, сучасна музика, </w:t>
      </w: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перформативне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мистецтво, візуальне мистецтво, аудіовізуальні шоу та відеоролики для соціальних мереж.</w:t>
      </w:r>
    </w:p>
    <w:p w:rsidR="009945D5" w:rsidRPr="009945D5" w:rsidRDefault="009945D5" w:rsidP="00994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Учасники можуть подавати скільки завгодно заявок:</w:t>
      </w: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кілька одразу, у різні напрями чи на різні конкурси. Кожна заявка — окремий </w:t>
      </w: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Вона має відповідати умовам саме того напрямку конкурсу, куди ви її подаєте. Якщо подаєте кілька заявок, їх розглядають окремо. Рішення по кожному </w:t>
      </w: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проєкту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ухвалюють окремо.</w:t>
      </w:r>
    </w:p>
    <w:p w:rsidR="009945D5" w:rsidRPr="009945D5" w:rsidRDefault="009945D5" w:rsidP="00994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Як відбуватиметься відбір</w:t>
      </w:r>
    </w:p>
    <w:p w:rsidR="009945D5" w:rsidRPr="009945D5" w:rsidRDefault="009945D5" w:rsidP="00994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Подача заявок на конкурс триватиме з </w:t>
      </w:r>
      <w:r w:rsidRPr="009945D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3 квітня до 28 травня</w:t>
      </w: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. З деталями можна ознайомитися на сторінці конкурсу. </w:t>
      </w:r>
    </w:p>
    <w:p w:rsidR="009945D5" w:rsidRPr="009945D5" w:rsidRDefault="009945D5" w:rsidP="00994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Щоб податися на участь у </w:t>
      </w: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ініцітиву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, потрібно зібрати необхідний пакет документів і заповнити заявку, після чого надіслати їх на електронну адресу відповідного напряму. У разі, якщо подані матеріали потребуватимуть доопрацювання, учасник отримає відповідний лист протягом трьох робочих днів. </w:t>
      </w:r>
    </w:p>
    <w:p w:rsidR="009945D5" w:rsidRPr="009945D5" w:rsidRDefault="009945D5" w:rsidP="00994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Інформація про </w:t>
      </w: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проєкти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які пройдуть до етапу експертного оцінювання та </w:t>
      </w: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пітчингу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буде опублікована на сайтах ініціативи, Міністерства культури, </w:t>
      </w: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Держкіно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 </w:t>
      </w: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Держмистецтв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9945D5" w:rsidRPr="009945D5" w:rsidRDefault="009945D5" w:rsidP="00994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Відбір культурних продуктів проходитиме в три етапи: </w:t>
      </w:r>
    </w:p>
    <w:p w:rsidR="009945D5" w:rsidRPr="009945D5" w:rsidRDefault="009945D5" w:rsidP="00994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1 етап – 29 травня – 5 червня. </w:t>
      </w: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Перевірка поданих документів. Список учасників, які пройшли до другого етапу, опублікують на сайтах </w:t>
      </w: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Мінкульту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Держкіно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 </w:t>
      </w: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Держмистецтв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У ньому буде назва </w:t>
      </w: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проєкту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, короткий опис, назва учасника та напрям конкурсу.</w:t>
      </w:r>
    </w:p>
    <w:p w:rsidR="009945D5" w:rsidRPr="009945D5" w:rsidRDefault="009945D5" w:rsidP="00994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2 етап – 10 червня – 21 липня.</w:t>
      </w: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Експертне оцінювання кожного </w:t>
      </w: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проєкту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Розподіл </w:t>
      </w: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проєктів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між експертами проводитимуть шляхом відкритого жеребкування під час онлайн-трансляції. До третього етапу пройдуть ті, хто набрав щонайменше 60 балів за результатами другого етапу.</w:t>
      </w:r>
    </w:p>
    <w:p w:rsidR="009945D5" w:rsidRPr="009945D5" w:rsidRDefault="009945D5" w:rsidP="00994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3 етап – серпень. </w:t>
      </w: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публічна презентація </w:t>
      </w: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проєктів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перед конкурсними комісіями в очному, дистанційному або змішаному форматах (</w:t>
      </w: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пітчинг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). На виступ учаснику дається до 15 хвилин: 10 хвилин — на презентацію, і 5 хвилин — на запитання та відповіді. Після цього члени </w:t>
      </w: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 xml:space="preserve">комісії обговорюють </w:t>
      </w: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проєкти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До фінального етапу залучатимуть іноземних фахівців із правом дорадчого голосу. Після третього етапу комісія оформлює протокол із пропозиціями щодо переможців і передає його до </w:t>
      </w: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Мінкульту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протягом трьох робочих днів.</w:t>
      </w:r>
    </w:p>
    <w:p w:rsidR="009945D5" w:rsidRPr="009945D5" w:rsidRDefault="009945D5" w:rsidP="00994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Експерти оцінюватимуть </w:t>
      </w: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проєкти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 низкою критеріїв, серед яких: якість і чіткість публічної презентації, реалістичність та готовність команди до реалізації </w:t>
      </w: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проєкту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, обґрунтованість бюджету та міжнародний потенціал.</w:t>
      </w:r>
    </w:p>
    <w:p w:rsidR="009945D5" w:rsidRPr="009945D5" w:rsidRDefault="009945D5" w:rsidP="00994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Орієнтовне фінансування за напрямами:</w:t>
      </w:r>
    </w:p>
    <w:p w:rsidR="009945D5" w:rsidRPr="009945D5" w:rsidRDefault="009945D5" w:rsidP="009945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Ігрові фільми та серіали — 1,9 млрд грн.</w:t>
      </w:r>
    </w:p>
    <w:p w:rsidR="009945D5" w:rsidRPr="009945D5" w:rsidRDefault="009945D5" w:rsidP="009945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Неігрові (документальні) фільми та серіали — 240 млн грн.</w:t>
      </w:r>
    </w:p>
    <w:p w:rsidR="009945D5" w:rsidRPr="009945D5" w:rsidRDefault="009945D5" w:rsidP="009945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Анімаційні фільми та серіали, фільми та серіали для дитячої аудиторії — 490 млн грн.</w:t>
      </w:r>
    </w:p>
    <w:p w:rsidR="009945D5" w:rsidRPr="009945D5" w:rsidRDefault="009945D5" w:rsidP="009945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Сучасна музика — 300 млн грн.</w:t>
      </w:r>
    </w:p>
    <w:p w:rsidR="009945D5" w:rsidRPr="009945D5" w:rsidRDefault="009945D5" w:rsidP="009945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Перформативне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мистецтво — 400 млн грн.</w:t>
      </w:r>
    </w:p>
    <w:p w:rsidR="009945D5" w:rsidRPr="009945D5" w:rsidRDefault="009945D5" w:rsidP="009945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Візуальне мистецтво — 300 млн грн.</w:t>
      </w:r>
    </w:p>
    <w:p w:rsidR="009945D5" w:rsidRPr="009945D5" w:rsidRDefault="009945D5" w:rsidP="009945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Аудіовізуальні шоу та відеоролики для соціальних мереж — 260 млн грн.</w:t>
      </w:r>
    </w:p>
    <w:p w:rsidR="009945D5" w:rsidRPr="009945D5" w:rsidRDefault="009945D5" w:rsidP="00994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Після перемоги</w:t>
      </w:r>
    </w:p>
    <w:p w:rsidR="009945D5" w:rsidRPr="009945D5" w:rsidRDefault="009945D5" w:rsidP="00994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У договорах із переможцями передбачена передоплата від 80% до 90% частки фінансування держави. Її виплачують до кінця року, в якому підписали договір. Після отримання грошей потрібно підтвердити, що робота триває: подати акт про частково виконані роботи і проміжний звіт про використання коштів. Якщо цього не зробити вчасно — передоплату доведеться повернути. Також потрібно раз на квартал коротко звітувати про виконану роботу — до 10 числа наступного місяця. Остаточний розрахунок відбувається за договором — на основі документів, які підтверджують виконані роботи чи послуги.</w:t>
      </w:r>
    </w:p>
    <w:p w:rsidR="009945D5" w:rsidRPr="009945D5" w:rsidRDefault="009945D5" w:rsidP="00994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Скільки часу займе створення </w:t>
      </w:r>
      <w:proofErr w:type="spellStart"/>
      <w:r w:rsidRPr="009945D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проєкту</w:t>
      </w:r>
      <w:proofErr w:type="spellEnd"/>
      <w:r w:rsidRPr="009945D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, залежить від його типу:</w:t>
      </w:r>
    </w:p>
    <w:p w:rsidR="009945D5" w:rsidRPr="009945D5" w:rsidRDefault="009945D5" w:rsidP="009945D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Проєкти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 коротким циклом виробництва (до 3 місяців), а також ті, що перебувають на фінальній стадії, мають бути завершені до кінця 2026 року. Якщо з об’єктивних причин завершити </w:t>
      </w: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2026 році неможливо, допускається його завершення до кінця першого кварталу 2027 року.</w:t>
      </w:r>
    </w:p>
    <w:p w:rsidR="009945D5" w:rsidRPr="009945D5" w:rsidRDefault="009945D5" w:rsidP="009945D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Проєкти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, виробництво яких обґрунтовано триває понад 3 місяці, зокрема ті, що потребують багатостадійного виробничого процесу, складаються з кількох етапів, мають бути завершені до 31 грудня 2027 року.</w:t>
      </w:r>
    </w:p>
    <w:p w:rsidR="009945D5" w:rsidRPr="009945D5" w:rsidRDefault="009945D5" w:rsidP="009945D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Анімаційні фільми та серіали, а також ігрові фільми та серіали можуть вироблятися, за обґрунтованої необхідності, до 31 грудня 2028 року. Зазначений термін є максимальним.</w:t>
      </w:r>
    </w:p>
    <w:p w:rsidR="009945D5" w:rsidRPr="009945D5" w:rsidRDefault="009945D5" w:rsidP="00994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9945D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Корисні посилання:</w:t>
      </w:r>
    </w:p>
    <w:p w:rsidR="009945D5" w:rsidRPr="009945D5" w:rsidRDefault="009945D5" w:rsidP="009945D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Сайт ініціативи та детальна інформація: </w:t>
      </w:r>
      <w:hyperlink r:id="rId7" w:history="1">
        <w:r w:rsidRPr="009945D5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uk-UA"/>
          </w:rPr>
          <w:t>https://www.culture.gov.ua/</w:t>
        </w:r>
      </w:hyperlink>
    </w:p>
    <w:p w:rsidR="009945D5" w:rsidRPr="009945D5" w:rsidRDefault="009945D5" w:rsidP="009945D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Інструкція з подачі: </w:t>
      </w:r>
      <w:hyperlink r:id="rId8" w:history="1">
        <w:r w:rsidRPr="009945D5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uk-UA"/>
          </w:rPr>
          <w:t>https://www.culture.gov.ua/docs/Guideline.pdf</w:t>
        </w:r>
      </w:hyperlink>
    </w:p>
    <w:p w:rsidR="009945D5" w:rsidRPr="009945D5" w:rsidRDefault="009945D5" w:rsidP="009945D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945D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Постанова Кабінету Міністрів України від 25 березня 2026 р. № 404 </w:t>
      </w:r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«Деякі питання </w:t>
      </w:r>
      <w:proofErr w:type="spellStart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>організаці</w:t>
      </w:r>
      <w:proofErr w:type="spellEnd"/>
      <w:r w:rsidRPr="009945D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ї та проведення мистецьких конкурсів з відбору культурно-мистецьких проектів, спрямованих на реалізацію ініціативи Президента України із створення українського культурного продукту». </w:t>
      </w:r>
      <w:hyperlink r:id="rId9" w:history="1">
        <w:r w:rsidRPr="009945D5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uk-UA"/>
          </w:rPr>
          <w:t>https://www.kmu.gov.ua/npas/deiaki-pytannia-orhanizatsii-ta-provedennia-mystetskykh-konkursiv-z-vidboru-kulturno-t250326</w:t>
        </w:r>
      </w:hyperlink>
    </w:p>
    <w:p w:rsidR="009945D5" w:rsidRDefault="009945D5">
      <w:hyperlink r:id="rId10" w:history="1">
        <w:r w:rsidRPr="009945D5">
          <w:rPr>
            <w:rStyle w:val="a4"/>
          </w:rPr>
          <w:t>Міністерство України</w:t>
        </w:r>
      </w:hyperlink>
      <w:bookmarkStart w:id="0" w:name="_GoBack"/>
      <w:bookmarkEnd w:id="0"/>
      <w:r>
        <w:t xml:space="preserve"> </w:t>
      </w:r>
    </w:p>
    <w:sectPr w:rsidR="009945D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1A6417"/>
    <w:multiLevelType w:val="multilevel"/>
    <w:tmpl w:val="301AD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E478F"/>
    <w:multiLevelType w:val="multilevel"/>
    <w:tmpl w:val="1EAC2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A05F9A"/>
    <w:multiLevelType w:val="multilevel"/>
    <w:tmpl w:val="D4323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D13C7F"/>
    <w:multiLevelType w:val="multilevel"/>
    <w:tmpl w:val="432E9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A66921"/>
    <w:multiLevelType w:val="multilevel"/>
    <w:tmpl w:val="A47EF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C43FA0"/>
    <w:multiLevelType w:val="multilevel"/>
    <w:tmpl w:val="42784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0ED"/>
    <w:rsid w:val="009945D5"/>
    <w:rsid w:val="00BD220F"/>
    <w:rsid w:val="00F4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0E5B8"/>
  <w15:chartTrackingRefBased/>
  <w15:docId w15:val="{CFFE9370-E9A1-41C0-94A3-9A516B8CD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945D5"/>
    <w:rPr>
      <w:b/>
      <w:bCs/>
    </w:rPr>
  </w:style>
  <w:style w:type="character" w:styleId="a4">
    <w:name w:val="Hyperlink"/>
    <w:basedOn w:val="a0"/>
    <w:uiPriority w:val="99"/>
    <w:unhideWhenUsed/>
    <w:rsid w:val="009945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31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lture.gov.ua/docs/Guideline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ulture.gov.u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mi.org.ua/news/tspd-rosiya-shhoroku-vytrachaye-ponad-1-mlrd-na-propagandu-ta-fejky-proty-ukrayiny-i66771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mincult.gov.ua/news/inicziatyva-pidtrymky-ukrayinskogo-kulturnogo-produktu-tysyachovesna-stvoryuj-ukrayinsk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mu.gov.ua/npas/deiaki-pytannia-orhanizatsii-ta-provedennia-mystetskykh-konkursiv-z-vidboru-kulturno-t250326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6316</Words>
  <Characters>3601</Characters>
  <Application>Microsoft Office Word</Application>
  <DocSecurity>0</DocSecurity>
  <Lines>30</Lines>
  <Paragraphs>19</Paragraphs>
  <ScaleCrop>false</ScaleCrop>
  <Company/>
  <LinksUpToDate>false</LinksUpToDate>
  <CharactersWithSpaces>9898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Ніна Петрівна Колесникова</dc:creator>
  <cp:keywords/>
  <dc:description/>
  <cp:lastModifiedBy>Ніна Петрівна Колесникова</cp:lastModifiedBy>
  <cp:revision>2</cp:revision>
  <dcterms:created xsi:type="dcterms:W3CDTF">2026-09-24T13:13:00Z</dcterms:created>
  <dcterms:modified xsi:type="dcterms:W3CDTF">2026-09-24T13:18:00Z</dcterms:modified>
</cp:coreProperties>
</file>