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46B" w:rsidRPr="0075746B" w:rsidRDefault="0075746B" w:rsidP="007E6A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</w:pPr>
      <w:r w:rsidRPr="0075746B"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  <w:t>На допомогу бібліотекара</w:t>
      </w:r>
    </w:p>
    <w:p w:rsidR="0075746B" w:rsidRDefault="0075746B" w:rsidP="007E6A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</w:p>
    <w:p w:rsidR="0075746B" w:rsidRDefault="0075746B" w:rsidP="007E6A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Видання Української бібліотечної асоціації : </w:t>
      </w:r>
      <w:hyperlink r:id="rId5" w:history="1">
        <w:r w:rsidRPr="00932FA2">
          <w:rPr>
            <w:rStyle w:val="a3"/>
            <w:rFonts w:ascii="Times New Roman" w:eastAsia="Times New Roman" w:hAnsi="Times New Roman" w:cs="Times New Roman"/>
            <w:b/>
            <w:bCs/>
            <w:sz w:val="27"/>
            <w:szCs w:val="27"/>
            <w:lang w:eastAsia="uk-UA"/>
          </w:rPr>
          <w:t>https://ula.org.ua/resursy/vydannia</w:t>
        </w:r>
      </w:hyperlink>
    </w:p>
    <w:p w:rsidR="0075746B" w:rsidRDefault="0075746B" w:rsidP="007E6A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</w:p>
    <w:p w:rsidR="007E6AD2" w:rsidRPr="007E6AD2" w:rsidRDefault="007E6AD2" w:rsidP="007E6A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Віртуальний читальний зал кабінету бібліотекознавства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 розміщений на сайті  </w:t>
      </w:r>
      <w:hyperlink r:id="rId6" w:history="1">
        <w:r w:rsidRPr="007E6AD2">
          <w:rPr>
            <w:rStyle w:val="a3"/>
            <w:rFonts w:ascii="Times New Roman" w:eastAsia="Times New Roman" w:hAnsi="Times New Roman" w:cs="Times New Roman"/>
            <w:b/>
            <w:bCs/>
            <w:sz w:val="27"/>
            <w:szCs w:val="27"/>
            <w:lang w:eastAsia="uk-UA"/>
          </w:rPr>
          <w:t>Державної науково-педагогічної бібліотеки України ім. В.О. Сухомлинського</w:t>
        </w:r>
      </w:hyperlink>
    </w:p>
    <w:p w:rsidR="007E6AD2" w:rsidRPr="007E6AD2" w:rsidRDefault="007E6AD2" w:rsidP="007E6AD2">
      <w:pPr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:rsidR="007E6AD2" w:rsidRPr="007E6AD2" w:rsidRDefault="007E6AD2" w:rsidP="007E6A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9"/>
        <w:gridCol w:w="4820"/>
      </w:tblGrid>
      <w:tr w:rsidR="007E6AD2" w:rsidRPr="007E6AD2" w:rsidTr="007E6AD2">
        <w:trPr>
          <w:trHeight w:val="2310"/>
        </w:trPr>
        <w:tc>
          <w:tcPr>
            <w:tcW w:w="2500" w:type="pct"/>
            <w:vAlign w:val="center"/>
            <w:hideMark/>
          </w:tcPr>
          <w:p w:rsidR="007E6AD2" w:rsidRPr="007E6AD2" w:rsidRDefault="007E6AD2" w:rsidP="007E6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E6AD2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uk-UA"/>
              </w:rPr>
              <w:drawing>
                <wp:inline distT="0" distB="0" distL="0" distR="0" wp14:anchorId="3F36A56A" wp14:editId="658ABAF3">
                  <wp:extent cx="2857500" cy="1304925"/>
                  <wp:effectExtent l="0" t="0" r="0" b="9525"/>
                  <wp:docPr id="1" name="Рисунок 1" descr="http://dnpb.gov.ua/wp-content/uploads/2023/05/V_3-300x137.png">
                    <a:hlinkClick xmlns:a="http://schemas.openxmlformats.org/drawingml/2006/main" r:id="rId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dnpb.gov.ua/wp-content/uploads/2023/05/V_3-300x137.png">
                            <a:hlinkClick r:id="rId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center"/>
            <w:hideMark/>
          </w:tcPr>
          <w:p w:rsidR="007E6AD2" w:rsidRPr="007E6AD2" w:rsidRDefault="007E6AD2" w:rsidP="007E6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E6AD2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uk-UA"/>
              </w:rPr>
              <w:drawing>
                <wp:inline distT="0" distB="0" distL="0" distR="0" wp14:anchorId="2E74AED9" wp14:editId="4B5945DF">
                  <wp:extent cx="2857500" cy="1304925"/>
                  <wp:effectExtent l="0" t="0" r="0" b="9525"/>
                  <wp:docPr id="2" name="Рисунок 2" descr="http://dnpb.gov.ua/wp-content/uploads/2023/05/V_1-300x137.png">
                    <a:hlinkClick xmlns:a="http://schemas.openxmlformats.org/drawingml/2006/main" r:id="rId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dnpb.gov.ua/wp-content/uploads/2023/05/V_1-300x137.png">
                            <a:hlinkClick r:id="rId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6AD2" w:rsidRPr="007E6AD2" w:rsidTr="007E6AD2">
        <w:trPr>
          <w:trHeight w:val="2385"/>
        </w:trPr>
        <w:tc>
          <w:tcPr>
            <w:tcW w:w="2500" w:type="pct"/>
            <w:vAlign w:val="center"/>
            <w:hideMark/>
          </w:tcPr>
          <w:p w:rsidR="007E6AD2" w:rsidRPr="007E6AD2" w:rsidRDefault="007E6AD2" w:rsidP="007E6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E6AD2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uk-UA"/>
              </w:rPr>
              <w:drawing>
                <wp:inline distT="0" distB="0" distL="0" distR="0" wp14:anchorId="4D647E6B" wp14:editId="7972AA03">
                  <wp:extent cx="2857500" cy="1352550"/>
                  <wp:effectExtent l="0" t="0" r="0" b="0"/>
                  <wp:docPr id="3" name="Рисунок 3" descr="http://dnpb.gov.ua/wp-content/uploads/2023/05/V_2-300x142.png">
                    <a:hlinkClick xmlns:a="http://schemas.openxmlformats.org/drawingml/2006/main" r:id="rId1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dnpb.gov.ua/wp-content/uploads/2023/05/V_2-300x142.png">
                            <a:hlinkClick r:id="rId1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center"/>
            <w:hideMark/>
          </w:tcPr>
          <w:p w:rsidR="007E6AD2" w:rsidRPr="007E6AD2" w:rsidRDefault="007E6AD2" w:rsidP="007E6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E6AD2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uk-UA"/>
              </w:rPr>
              <w:drawing>
                <wp:inline distT="0" distB="0" distL="0" distR="0" wp14:anchorId="2352A291" wp14:editId="14115EF8">
                  <wp:extent cx="2857500" cy="1352550"/>
                  <wp:effectExtent l="0" t="0" r="0" b="0"/>
                  <wp:docPr id="4" name="Рисунок 4" descr="http://dnpb.gov.ua/wp-content/uploads/2023/05/V_4-300x142.png">
                    <a:hlinkClick xmlns:a="http://schemas.openxmlformats.org/drawingml/2006/main" r:id="rId13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dnpb.gov.ua/wp-content/uploads/2023/05/V_4-300x142.png">
                            <a:hlinkClick r:id="rId13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6AD2" w:rsidRPr="007E6AD2" w:rsidTr="007E6AD2">
        <w:trPr>
          <w:trHeight w:val="2370"/>
        </w:trPr>
        <w:tc>
          <w:tcPr>
            <w:tcW w:w="2500" w:type="pct"/>
            <w:vAlign w:val="center"/>
            <w:hideMark/>
          </w:tcPr>
          <w:p w:rsidR="007E6AD2" w:rsidRPr="007E6AD2" w:rsidRDefault="007E6AD2" w:rsidP="007E6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E6AD2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uk-UA"/>
              </w:rPr>
              <w:drawing>
                <wp:inline distT="0" distB="0" distL="0" distR="0" wp14:anchorId="34336A65" wp14:editId="41318F34">
                  <wp:extent cx="2857500" cy="1343025"/>
                  <wp:effectExtent l="0" t="0" r="0" b="9525"/>
                  <wp:docPr id="5" name="Рисунок 5" descr="http://dnpb.gov.ua/wp-content/uploads/2023/05/V_5-300x141.png">
                    <a:hlinkClick xmlns:a="http://schemas.openxmlformats.org/drawingml/2006/main" r:id="rId15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dnpb.gov.ua/wp-content/uploads/2023/05/V_5-300x141.png">
                            <a:hlinkClick r:id="rId15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center"/>
            <w:hideMark/>
          </w:tcPr>
          <w:p w:rsidR="007E6AD2" w:rsidRPr="007E6AD2" w:rsidRDefault="007E6AD2" w:rsidP="007E6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E6AD2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uk-UA"/>
              </w:rPr>
              <w:drawing>
                <wp:inline distT="0" distB="0" distL="0" distR="0" wp14:anchorId="338576BD" wp14:editId="5F465A7D">
                  <wp:extent cx="2857500" cy="1276350"/>
                  <wp:effectExtent l="0" t="0" r="0" b="0"/>
                  <wp:docPr id="6" name="Рисунок 6" descr="http://dnpb.gov.ua/wp-content/uploads/2023/05/V_6-300x134.png">
                    <a:hlinkClick xmlns:a="http://schemas.openxmlformats.org/drawingml/2006/main" r:id="rId1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dnpb.gov.ua/wp-content/uploads/2023/05/V_6-300x134.png">
                            <a:hlinkClick r:id="rId1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6AD2" w:rsidRPr="007E6AD2" w:rsidTr="007E6AD2">
        <w:trPr>
          <w:trHeight w:val="2325"/>
        </w:trPr>
        <w:tc>
          <w:tcPr>
            <w:tcW w:w="2500" w:type="pct"/>
            <w:vAlign w:val="center"/>
            <w:hideMark/>
          </w:tcPr>
          <w:p w:rsidR="007E6AD2" w:rsidRPr="007E6AD2" w:rsidRDefault="007E6AD2" w:rsidP="007E6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E6AD2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uk-UA"/>
              </w:rPr>
              <w:drawing>
                <wp:inline distT="0" distB="0" distL="0" distR="0" wp14:anchorId="22290688" wp14:editId="12C7B039">
                  <wp:extent cx="2857500" cy="1314450"/>
                  <wp:effectExtent l="0" t="0" r="0" b="0"/>
                  <wp:docPr id="7" name="Рисунок 7" descr="http://dnpb.gov.ua/wp-content/uploads/2023/05/V_7-300x138.png">
                    <a:hlinkClick xmlns:a="http://schemas.openxmlformats.org/drawingml/2006/main" r:id="rId1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dnpb.gov.ua/wp-content/uploads/2023/05/V_7-300x138.png">
                            <a:hlinkClick r:id="rId1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center"/>
            <w:hideMark/>
          </w:tcPr>
          <w:p w:rsidR="007E6AD2" w:rsidRPr="007E6AD2" w:rsidRDefault="007E6AD2" w:rsidP="007E6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E6AD2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uk-UA"/>
              </w:rPr>
              <w:drawing>
                <wp:inline distT="0" distB="0" distL="0" distR="0" wp14:anchorId="1AEC4907" wp14:editId="7A6D1B2E">
                  <wp:extent cx="2857500" cy="1295400"/>
                  <wp:effectExtent l="0" t="0" r="0" b="0"/>
                  <wp:docPr id="8" name="Рисунок 8" descr="http://dnpb.gov.ua/wp-content/uploads/2023/05/V_8-300x136.png">
                    <a:hlinkClick xmlns:a="http://schemas.openxmlformats.org/drawingml/2006/main" r:id="rId2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dnpb.gov.ua/wp-content/uploads/2023/05/V_8-300x136.png">
                            <a:hlinkClick r:id="rId2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6AD2" w:rsidRPr="007E6AD2" w:rsidTr="007E6AD2">
        <w:trPr>
          <w:trHeight w:val="2370"/>
        </w:trPr>
        <w:tc>
          <w:tcPr>
            <w:tcW w:w="2500" w:type="pct"/>
            <w:vAlign w:val="center"/>
            <w:hideMark/>
          </w:tcPr>
          <w:p w:rsidR="007E6AD2" w:rsidRPr="007E6AD2" w:rsidRDefault="007E6AD2" w:rsidP="007E6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E6AD2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uk-UA"/>
              </w:rPr>
              <w:lastRenderedPageBreak/>
              <w:drawing>
                <wp:inline distT="0" distB="0" distL="0" distR="0" wp14:anchorId="75BA5F2A" wp14:editId="3CA66972">
                  <wp:extent cx="2857500" cy="1343025"/>
                  <wp:effectExtent l="0" t="0" r="0" b="9525"/>
                  <wp:docPr id="9" name="Рисунок 9" descr="http://dnpb.gov.ua/wp-content/uploads/2023/05/V_9-300x141.png">
                    <a:hlinkClick xmlns:a="http://schemas.openxmlformats.org/drawingml/2006/main" r:id="rId23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dnpb.gov.ua/wp-content/uploads/2023/05/V_9-300x141.png">
                            <a:hlinkClick r:id="rId23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center"/>
            <w:hideMark/>
          </w:tcPr>
          <w:p w:rsidR="007E6AD2" w:rsidRPr="007E6AD2" w:rsidRDefault="007E6AD2" w:rsidP="007E6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E6AD2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uk-UA"/>
              </w:rPr>
              <w:drawing>
                <wp:inline distT="0" distB="0" distL="0" distR="0" wp14:anchorId="09E1D55B" wp14:editId="7CF1F1CF">
                  <wp:extent cx="2857500" cy="1323975"/>
                  <wp:effectExtent l="0" t="0" r="0" b="9525"/>
                  <wp:docPr id="10" name="Рисунок 10" descr="http://dnpb.gov.ua/wp-content/uploads/2023/05/V_10-300x139.png">
                    <a:hlinkClick xmlns:a="http://schemas.openxmlformats.org/drawingml/2006/main" r:id="rId25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dnpb.gov.ua/wp-content/uploads/2023/05/V_10-300x139.png">
                            <a:hlinkClick r:id="rId25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6AD2" w:rsidRDefault="007E6AD2" w:rsidP="007E6A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</w:p>
    <w:p w:rsidR="007E6AD2" w:rsidRDefault="007E6AD2" w:rsidP="007E6A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</w:p>
    <w:p w:rsidR="007E6AD2" w:rsidRPr="007E6AD2" w:rsidRDefault="007E6AD2" w:rsidP="007E6A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На допомогу професійній самоосвіті</w:t>
      </w:r>
    </w:p>
    <w:p w:rsidR="00C97F2B" w:rsidRPr="00C97F2B" w:rsidRDefault="00EA7E84" w:rsidP="007E6A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27" w:history="1">
        <w:r w:rsidR="00C97F2B" w:rsidRPr="007E6AD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Бібліотечному фахівцю</w:t>
        </w:r>
      </w:hyperlink>
      <w:r w:rsidR="00C97F2B"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7E6AD2" w:rsidRPr="007E6AD2" w:rsidRDefault="00EA7E84" w:rsidP="007E6A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28" w:tgtFrame="_blank" w:history="1">
        <w:r w:rsidR="007E6AD2"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Методичні, бібліографічні та інші видання</w:t>
        </w:r>
      </w:hyperlink>
    </w:p>
    <w:p w:rsidR="007E6AD2" w:rsidRPr="007E6AD2" w:rsidRDefault="00EA7E84" w:rsidP="007E6A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29" w:tgtFrame="_blank" w:history="1">
        <w:r w:rsidR="007E6AD2"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Дистанційна самоосвіта бібліотекарів</w:t>
        </w:r>
      </w:hyperlink>
    </w:p>
    <w:p w:rsidR="007E6AD2" w:rsidRPr="007E6AD2" w:rsidRDefault="00EA7E84" w:rsidP="007E6A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30" w:tgtFrame="_blank" w:history="1">
        <w:r w:rsidR="007E6AD2"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 xml:space="preserve">Інформаційна та </w:t>
        </w:r>
        <w:proofErr w:type="spellStart"/>
        <w:r w:rsidR="007E6AD2"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медіаграмотність</w:t>
        </w:r>
        <w:proofErr w:type="spellEnd"/>
      </w:hyperlink>
    </w:p>
    <w:p w:rsidR="007E6AD2" w:rsidRPr="007E6AD2" w:rsidRDefault="00EA7E84" w:rsidP="007E6A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31" w:tgtFrame="_blank" w:history="1">
        <w:r w:rsidR="007E6AD2"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Патріотичне виховання</w:t>
        </w:r>
      </w:hyperlink>
    </w:p>
    <w:p w:rsidR="007E6AD2" w:rsidRPr="007E6AD2" w:rsidRDefault="00EA7E84" w:rsidP="007E6A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32" w:tgtFrame="_blank" w:history="1">
        <w:r w:rsidR="007E6AD2"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Бібліотека Нової української школи</w:t>
        </w:r>
      </w:hyperlink>
    </w:p>
    <w:p w:rsidR="007E6AD2" w:rsidRPr="007E6AD2" w:rsidRDefault="00EA7E84" w:rsidP="007E6A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33" w:tgtFrame="_blank" w:history="1">
        <w:r w:rsidR="007E6AD2"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Статті</w:t>
        </w:r>
      </w:hyperlink>
    </w:p>
    <w:p w:rsidR="00BD220F" w:rsidRDefault="00BD220F"/>
    <w:p w:rsidR="007E6AD2" w:rsidRDefault="007E6AD2" w:rsidP="007E6A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Упровадження Універсальної десяткової класифікації</w:t>
      </w:r>
    </w:p>
    <w:p w:rsidR="007E6AD2" w:rsidRPr="007E6AD2" w:rsidRDefault="007E6AD2" w:rsidP="007E6AD2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Офіційні матеріали</w:t>
      </w:r>
    </w:p>
    <w:p w:rsidR="007E6AD2" w:rsidRPr="007E6AD2" w:rsidRDefault="007E6AD2" w:rsidP="007E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Постанова Кабінету Міністрів України № 177 від 22 березня 2017 року 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„</w:t>
      </w:r>
      <w:hyperlink r:id="rId34" w:tgtFrame="_blank" w:history="1"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Про припинення використання Бібліотечно-бібліографічної класифікації та впровадження Універсальної десяткової класифікації</w:t>
        </w:r>
      </w:hyperlink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”</w:t>
      </w:r>
    </w:p>
    <w:p w:rsidR="007E6AD2" w:rsidRPr="007E6AD2" w:rsidRDefault="007E6AD2" w:rsidP="007E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Наказ МОН України від 26.06.2017 № 929 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„</w:t>
      </w:r>
      <w:hyperlink r:id="rId35" w:tgtFrame="_blank" w:history="1"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Про впровадження Універсальної десяткової класифікації в практику роботи бібліотек</w:t>
        </w:r>
      </w:hyperlink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”</w:t>
      </w:r>
    </w:p>
    <w:p w:rsidR="007E6AD2" w:rsidRPr="007E6AD2" w:rsidRDefault="007E6AD2" w:rsidP="007E6AD2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Нормативні матеріали</w:t>
      </w:r>
    </w:p>
    <w:p w:rsidR="007E6AD2" w:rsidRPr="007E6AD2" w:rsidRDefault="007E6AD2" w:rsidP="007E6AD2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  <w:t>Класифікаційні таблиці</w:t>
      </w:r>
    </w:p>
    <w:p w:rsidR="007E6AD2" w:rsidRPr="007E6AD2" w:rsidRDefault="00EA7E84" w:rsidP="007E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36" w:tgtFrame="_blank" w:history="1">
        <w:r w:rsidR="007E6AD2"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Універсальна десяткова класифікація онлайн українською мовою</w:t>
        </w:r>
      </w:hyperlink>
      <w:r w:rsidR="007E6AD2"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 сайті Консорціуму УДК (Гаага, Нідерланди)</w:t>
      </w:r>
    </w:p>
    <w:p w:rsidR="007E6AD2" w:rsidRPr="007E6AD2" w:rsidRDefault="007E6AD2" w:rsidP="007E6AD2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Інформаційна підтримка упровадження УДК</w:t>
      </w:r>
    </w:p>
    <w:p w:rsidR="007E6AD2" w:rsidRPr="007E6AD2" w:rsidRDefault="007E6AD2" w:rsidP="007E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Спільнота </w:t>
      </w:r>
      <w:proofErr w:type="spellStart"/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>Facebook</w:t>
      </w:r>
      <w:proofErr w:type="spellEnd"/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„</w:t>
      </w:r>
      <w:hyperlink r:id="rId37" w:tgtFrame="_blank" w:history="1"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Універсальна десяткова класифікація (УДК) в Україні</w:t>
        </w:r>
      </w:hyperlink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”</w:t>
      </w:r>
      <w:r w:rsidRPr="007E6AD2">
        <w:rPr>
          <w:rFonts w:ascii="Times New Roman" w:eastAsia="Times New Roman" w:hAnsi="Times New Roman" w:cs="Times New Roman"/>
          <w:sz w:val="24"/>
          <w:szCs w:val="24"/>
          <w:u w:val="single"/>
          <w:lang w:eastAsia="uk-UA"/>
        </w:rPr>
        <w:t xml:space="preserve"> </w:t>
      </w:r>
    </w:p>
    <w:p w:rsidR="007E6AD2" w:rsidRPr="007E6AD2" w:rsidRDefault="007E6AD2" w:rsidP="007E6AD2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lastRenderedPageBreak/>
        <w:t>Заходи з упровадження УДК</w:t>
      </w:r>
    </w:p>
    <w:p w:rsidR="007E6AD2" w:rsidRPr="007E6AD2" w:rsidRDefault="007E6AD2" w:rsidP="007E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22 вересня 2018 року</w:t>
      </w: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> в рамках IX Львівського міжнародного бібліотечного форуму 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„Бібліотек@ – творимо свободу”</w:t>
      </w: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> відбувся науково-методичний семінар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 </w:t>
      </w:r>
      <w:hyperlink r:id="rId38" w:tgtFrame="_blank" w:history="1"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„Упровадження Універсальної десяткової класифікації в практику роботи освітянських бібліотек”</w:t>
        </w:r>
      </w:hyperlink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7E6AD2" w:rsidRPr="007E6AD2" w:rsidRDefault="007E6AD2" w:rsidP="007E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20 вересня 2018 року </w:t>
      </w: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відбувся науково-методичний семінар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 </w:t>
      </w:r>
      <w:hyperlink r:id="rId39" w:tgtFrame="_blank" w:history="1"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„Універсальна десяткова класифікація: перспективи впровадження в освітянських бібліотеках”</w:t>
        </w:r>
      </w:hyperlink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.</w:t>
      </w:r>
    </w:p>
    <w:p w:rsidR="007E6AD2" w:rsidRPr="007E6AD2" w:rsidRDefault="007E6AD2" w:rsidP="007E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25 квітня 2018 року</w:t>
      </w: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Державною науково-педагогічною бібліотекою України імені В. О. Сухомлинського за сприяння Microsoft проведено Всеукраїнський </w:t>
      </w:r>
      <w:proofErr w:type="spellStart"/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>вебінар</w:t>
      </w:r>
      <w:proofErr w:type="spellEnd"/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„</w:t>
      </w:r>
      <w:hyperlink r:id="rId40" w:tgtFrame="_blank" w:history="1"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Упровадження Універсальної десяткової класифікації в практику роботи освітянських бібліотек</w:t>
        </w:r>
      </w:hyperlink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”</w:t>
      </w: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7E6AD2" w:rsidRPr="007E6AD2" w:rsidRDefault="007E6AD2" w:rsidP="007E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21 травня 2018 р.</w:t>
      </w: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 проблемному навчанні методистів обласних бібліотек України для юнацтва та молоді 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„Інтелектуальна свобода та доступність інформації у демократичному суспільстві”</w:t>
      </w: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виступила завідувач відділу комплектування та наукового опрацювання документів ДНПБ України ім. В. О. Сухомлинського Інна Георгіївна Лобановська на тему 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uk-UA"/>
        </w:rPr>
        <w:t>„</w:t>
      </w:r>
      <w:hyperlink r:id="rId41" w:tgtFrame="_blank" w:history="1"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УДК в бібліотеках для юнацтва: шляхи впровадження</w:t>
        </w:r>
      </w:hyperlink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”.</w:t>
      </w:r>
    </w:p>
    <w:p w:rsidR="007E6AD2" w:rsidRPr="007E6AD2" w:rsidRDefault="007E6AD2" w:rsidP="007E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15 березня 2018 р.</w:t>
      </w: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Державною науково-педагогічною бібліотекою України імені В. О. Сухомлинського НАПН України проведено науково-практичний семінар 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«</w:t>
      </w:r>
      <w:hyperlink r:id="rId42" w:tgtFrame="_blank" w:history="1"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Упровадження Універсальної десяткової класифікації в практику роботи бібліотек закладів загальної середньої та професійно-технічної освіти міста Києва: здобутки і перспективи</w:t>
        </w:r>
      </w:hyperlink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»</w:t>
      </w: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7E6AD2" w:rsidRPr="007E6AD2" w:rsidRDefault="007E6AD2" w:rsidP="007E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 червня 2017 р.</w:t>
      </w: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рамках Всеукраїнського науково-практичного семінару „Бібліотека в інформаційно-освітньому середовищі: інформаційні ресурси, технології, проекти”, організованого ДНПБ України ім. В. О. Сухомлинського, відбулося засідання круглого столу на тему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„</w:t>
      </w:r>
      <w:hyperlink r:id="rId43" w:tgtFrame="_blank" w:history="1"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Упровадження Універсальної десяткової класифікації в практику роботи освітянських бібліотек</w:t>
        </w:r>
      </w:hyperlink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”</w:t>
      </w:r>
    </w:p>
    <w:p w:rsidR="007E6AD2" w:rsidRDefault="007E6AD2" w:rsidP="007E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12 грудня 2017 року</w:t>
      </w: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 ДНПБ ім. В. О. Сухомлинського проведено Всеукраїнський </w:t>
      </w:r>
      <w:proofErr w:type="spellStart"/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>вебінар</w:t>
      </w:r>
      <w:proofErr w:type="spellEnd"/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«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Роль книги героїко-патріотичного спрямування у вихованні майбутнього громадянина – патріота України</w:t>
      </w: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». Особливу увагу було приділено питанню </w:t>
      </w:r>
      <w:hyperlink r:id="rId44" w:tgtFrame="_blank" w:history="1">
        <w:r w:rsidRPr="007E6AD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впровадження </w:t>
        </w:r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Універсальної десяткової класифікації</w:t>
        </w:r>
      </w:hyperlink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практику роботи бібліотек загальноосвітніх і професійно-технічних навчальних закладів.</w:t>
      </w:r>
    </w:p>
    <w:p w:rsidR="007E6AD2" w:rsidRPr="007E6AD2" w:rsidRDefault="007E6AD2" w:rsidP="00C97F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7E6AD2" w:rsidRPr="007E6AD2" w:rsidRDefault="007E6AD2" w:rsidP="007E6AD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uk-UA"/>
        </w:rPr>
      </w:pPr>
      <w:r w:rsidRPr="007E6AD2">
        <w:rPr>
          <w:rFonts w:ascii="Arial" w:eastAsia="Times New Roman" w:hAnsi="Arial" w:cs="Arial"/>
          <w:vanish/>
          <w:sz w:val="16"/>
          <w:szCs w:val="16"/>
          <w:lang w:eastAsia="uk-UA"/>
        </w:rPr>
        <w:t>Початок форми</w:t>
      </w:r>
    </w:p>
    <w:p w:rsidR="007E6AD2" w:rsidRPr="007E6AD2" w:rsidRDefault="007E6AD2" w:rsidP="007E6A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Упровадження Універсальної десяткової класифікації</w:t>
      </w:r>
    </w:p>
    <w:p w:rsidR="007E6AD2" w:rsidRPr="007E6AD2" w:rsidRDefault="007E6AD2" w:rsidP="007E6AD2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Офіційні матеріали</w:t>
      </w:r>
    </w:p>
    <w:p w:rsidR="007E6AD2" w:rsidRPr="007E6AD2" w:rsidRDefault="007E6AD2" w:rsidP="007E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Постанова Кабінету Міністрів України № 177 від 22 березня 2017 року 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„</w:t>
      </w:r>
      <w:hyperlink r:id="rId45" w:tgtFrame="_blank" w:history="1"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Про припинення використання Бібліотечно-бібліографічної класифікації та впровадження Універсальної десяткової класифікації</w:t>
        </w:r>
      </w:hyperlink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”</w:t>
      </w:r>
    </w:p>
    <w:p w:rsidR="007E6AD2" w:rsidRDefault="007E6AD2" w:rsidP="007E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Наказ МОН України від 26.06.2017 № 929 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„</w:t>
      </w:r>
      <w:hyperlink r:id="rId46" w:tgtFrame="_blank" w:history="1"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Про впровадження Універсальної десяткової класифікації в практику роботи бібліотек</w:t>
        </w:r>
      </w:hyperlink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”</w:t>
      </w:r>
    </w:p>
    <w:p w:rsidR="00C97F2B" w:rsidRDefault="00C97F2B" w:rsidP="007E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C97F2B" w:rsidRPr="007E6AD2" w:rsidRDefault="00C97F2B" w:rsidP="007E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7E6AD2" w:rsidRPr="007E6AD2" w:rsidRDefault="007E6AD2" w:rsidP="007E6AD2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lastRenderedPageBreak/>
        <w:t>Нормативні матеріали</w:t>
      </w:r>
    </w:p>
    <w:p w:rsidR="007E6AD2" w:rsidRPr="007E6AD2" w:rsidRDefault="007E6AD2" w:rsidP="007E6AD2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  <w:t>Класифікаційні таблиці</w:t>
      </w:r>
    </w:p>
    <w:p w:rsidR="007E6AD2" w:rsidRPr="007E6AD2" w:rsidRDefault="00EA7E84" w:rsidP="007E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47" w:tgtFrame="_blank" w:history="1">
        <w:r w:rsidR="007E6AD2"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Універсальна десяткова класифікація онлайн українською мовою</w:t>
        </w:r>
      </w:hyperlink>
      <w:r w:rsidR="007E6AD2"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 сайті Консорціуму УДК (Гаага, Нідерланди)</w:t>
      </w:r>
    </w:p>
    <w:p w:rsidR="007E6AD2" w:rsidRPr="007E6AD2" w:rsidRDefault="007E6AD2" w:rsidP="007E6AD2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Міжвідомча Комісія з питань упровадження Універсальної десяткової класифікації (УДК) в Україні</w:t>
      </w:r>
    </w:p>
    <w:p w:rsidR="007E6AD2" w:rsidRPr="007E6AD2" w:rsidRDefault="00EA7E84" w:rsidP="007E6A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48" w:tgtFrame="_blank" w:history="1">
        <w:r w:rsidR="007E6AD2" w:rsidRPr="007E6AD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Склад комісії</w:t>
        </w:r>
      </w:hyperlink>
    </w:p>
    <w:p w:rsidR="007E6AD2" w:rsidRPr="007E6AD2" w:rsidRDefault="00EA7E84" w:rsidP="007E6A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49" w:tgtFrame="_blank" w:history="1">
        <w:r w:rsidR="007E6AD2" w:rsidRPr="007E6AD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Засідання комісії</w:t>
        </w:r>
      </w:hyperlink>
    </w:p>
    <w:p w:rsidR="007E6AD2" w:rsidRPr="007E6AD2" w:rsidRDefault="007E6AD2" w:rsidP="007E6AD2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Інформаційна підтримка упровадження УДК</w:t>
      </w:r>
    </w:p>
    <w:p w:rsidR="007E6AD2" w:rsidRPr="007E6AD2" w:rsidRDefault="007E6AD2" w:rsidP="007E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Спільнота </w:t>
      </w:r>
      <w:proofErr w:type="spellStart"/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>Facebook</w:t>
      </w:r>
      <w:proofErr w:type="spellEnd"/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„</w:t>
      </w:r>
      <w:hyperlink r:id="rId50" w:tgtFrame="_blank" w:history="1"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Універсальна десяткова класифікація (УДК) в Україні</w:t>
        </w:r>
      </w:hyperlink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”</w:t>
      </w:r>
      <w:r w:rsidRPr="007E6AD2">
        <w:rPr>
          <w:rFonts w:ascii="Times New Roman" w:eastAsia="Times New Roman" w:hAnsi="Times New Roman" w:cs="Times New Roman"/>
          <w:sz w:val="24"/>
          <w:szCs w:val="24"/>
          <w:u w:val="single"/>
          <w:lang w:eastAsia="uk-UA"/>
        </w:rPr>
        <w:t xml:space="preserve"> </w:t>
      </w:r>
    </w:p>
    <w:p w:rsidR="007E6AD2" w:rsidRPr="007E6AD2" w:rsidRDefault="007E6AD2" w:rsidP="007E6AD2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Заходи з упровадження УДК</w:t>
      </w:r>
    </w:p>
    <w:p w:rsidR="007E6AD2" w:rsidRPr="007E6AD2" w:rsidRDefault="007E6AD2" w:rsidP="007E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22 вересня 2018 року</w:t>
      </w: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> в рамках IX Львівського міжнародного бібліотечного форуму 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„Бібліотек@ – творимо свободу”</w:t>
      </w: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> відбувся науково-методичний семінар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 </w:t>
      </w:r>
      <w:hyperlink r:id="rId51" w:tgtFrame="_blank" w:history="1"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„Упровадження Універсальної десяткової класифікації в практику роботи освітянських бібліотек”</w:t>
        </w:r>
      </w:hyperlink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7E6AD2" w:rsidRPr="007E6AD2" w:rsidRDefault="007E6AD2" w:rsidP="007E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20 вересня 2018 року </w:t>
      </w: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відбувся науково-методичний семінар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 </w:t>
      </w:r>
      <w:hyperlink r:id="rId52" w:tgtFrame="_blank" w:history="1"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„Універсальна десяткова класифікація: перспективи впровадження в освітянських бібліотеках”</w:t>
        </w:r>
      </w:hyperlink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.</w:t>
      </w:r>
    </w:p>
    <w:p w:rsidR="007E6AD2" w:rsidRPr="007E6AD2" w:rsidRDefault="007E6AD2" w:rsidP="007E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25 квітня 2018 року</w:t>
      </w: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Державною науково-педагогічною бібліотекою України імені В. О. Сухомлинського за сприяння Microsoft проведено Всеукраїнський </w:t>
      </w:r>
      <w:proofErr w:type="spellStart"/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>вебінар</w:t>
      </w:r>
      <w:proofErr w:type="spellEnd"/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„</w:t>
      </w:r>
      <w:hyperlink r:id="rId53" w:tgtFrame="_blank" w:history="1"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Упровадження Універсальної десяткової класифікації в практику роботи освітянських бібліотек</w:t>
        </w:r>
      </w:hyperlink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”</w:t>
      </w: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7E6AD2" w:rsidRPr="007E6AD2" w:rsidRDefault="007E6AD2" w:rsidP="007E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21 травня 2018 р.</w:t>
      </w: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 проблемному навчанні методистів обласних бібліотек України для юнацтва та молоді 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„Інтелектуальна свобода та доступність інформації у демократичному суспільстві”</w:t>
      </w: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виступила завідувач відділу комплектування та наукового опрацювання документів ДНПБ України ім. В. О. Сухомлинського Інна Георгіївна Лобановська на тему 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uk-UA"/>
        </w:rPr>
        <w:t>„</w:t>
      </w:r>
      <w:hyperlink r:id="rId54" w:tgtFrame="_blank" w:history="1"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УДК в бібліотеках для юнацтва: шляхи впровадження</w:t>
        </w:r>
      </w:hyperlink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”.</w:t>
      </w:r>
    </w:p>
    <w:p w:rsidR="007E6AD2" w:rsidRPr="007E6AD2" w:rsidRDefault="007E6AD2" w:rsidP="007E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15 березня 2018 р.</w:t>
      </w: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Державною науково-педагогічною бібліотекою України імені В. О. Сухомлинського НАПН України проведено науково-практичний семінар 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«</w:t>
      </w:r>
      <w:hyperlink r:id="rId55" w:tgtFrame="_blank" w:history="1"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Упровадження Універсальної десяткової класифікації в практику роботи бібліотек закладів загальної середньої та професійно-технічної освіти міста Києва: здобутки і перспективи</w:t>
        </w:r>
      </w:hyperlink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»</w:t>
      </w: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7E6AD2" w:rsidRPr="007E6AD2" w:rsidRDefault="007E6AD2" w:rsidP="007E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 червня 2017 р.</w:t>
      </w: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рамках Всеукраїнського науково-практичного семінару „Бібліотека в інформаційно-освітньому середовищі: інформаційні ресурси, технології, проекти”, організованого ДНПБ України ім. В. О. Сухомлинського, відбулося засідання круглого столу на тему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„</w:t>
      </w:r>
      <w:hyperlink r:id="rId56" w:tgtFrame="_blank" w:history="1"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Упровадження Універсальної десяткової класифікації в практику роботи освітянських бібліотек</w:t>
        </w:r>
      </w:hyperlink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”</w:t>
      </w:r>
    </w:p>
    <w:p w:rsidR="007E6AD2" w:rsidRPr="007E6AD2" w:rsidRDefault="007E6AD2" w:rsidP="007E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12 грудня 2017 року</w:t>
      </w: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 ДНПБ ім. В. О. Сухомлинського проведено Всеукраїнський </w:t>
      </w:r>
      <w:proofErr w:type="spellStart"/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>вебінар</w:t>
      </w:r>
      <w:proofErr w:type="spellEnd"/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«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Роль книги героїко-патріотичного спрямування у вихованні майбутнього громадянина – патріота України</w:t>
      </w: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». Особливу увагу було приділено питанню </w:t>
      </w:r>
      <w:hyperlink r:id="rId57" w:tgtFrame="_blank" w:history="1">
        <w:r w:rsidRPr="007E6AD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впровадження </w:t>
        </w:r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Універсальної десяткової класифікації</w:t>
        </w:r>
      </w:hyperlink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практику роботи бібліотек загальноосвітніх і професійно-технічних навчальних закладів.</w:t>
      </w:r>
    </w:p>
    <w:p w:rsidR="007E6AD2" w:rsidRPr="007E6AD2" w:rsidRDefault="007E6AD2" w:rsidP="007E6AD2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lastRenderedPageBreak/>
        <w:t>Методичні матеріали</w:t>
      </w:r>
    </w:p>
    <w:p w:rsidR="007E6AD2" w:rsidRPr="007E6AD2" w:rsidRDefault="007E6AD2" w:rsidP="007E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>Сторінка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„</w:t>
      </w:r>
      <w:hyperlink r:id="rId58" w:tgtFrame="_blank" w:history="1"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Універсальна десяткова класифікація</w:t>
        </w:r>
      </w:hyperlink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” </w:t>
      </w: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>на сайті Державної наукової установи „Книжкова палата України імені Івана Федорова”</w:t>
      </w:r>
      <w:r w:rsidRPr="007E6AD2">
        <w:rPr>
          <w:rFonts w:ascii="Times New Roman" w:eastAsia="Times New Roman" w:hAnsi="Times New Roman" w:cs="Times New Roman"/>
          <w:sz w:val="24"/>
          <w:szCs w:val="24"/>
          <w:u w:val="single"/>
          <w:lang w:eastAsia="uk-UA"/>
        </w:rPr>
        <w:t xml:space="preserve"> </w:t>
      </w:r>
    </w:p>
    <w:p w:rsidR="007E6AD2" w:rsidRPr="007E6AD2" w:rsidRDefault="007E6AD2" w:rsidP="007E6A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noProof/>
          <w:color w:val="0000FF"/>
          <w:sz w:val="24"/>
          <w:szCs w:val="24"/>
          <w:lang w:eastAsia="uk-UA"/>
        </w:rPr>
        <w:drawing>
          <wp:inline distT="0" distB="0" distL="0" distR="0" wp14:anchorId="3AD3A101" wp14:editId="03630B76">
            <wp:extent cx="847725" cy="1133475"/>
            <wp:effectExtent l="0" t="0" r="9525" b="9525"/>
            <wp:docPr id="14" name="Рисунок 14" descr="https://dnpb.gov.ua/wp-content/plugins/kama-clic-counter/icons/pdf.png">
              <a:hlinkClick xmlns:a="http://schemas.openxmlformats.org/drawingml/2006/main" r:id="rId5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dnpb.gov.ua/wp-content/plugins/kama-clic-counter/icons/pdf.png">
                      <a:hlinkClick r:id="rId5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1" w:tooltip="Systematyzacia-UDC.pdf" w:history="1"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 xml:space="preserve">Завантажити: Лобановська І. Г. Систематизація документів та організація каталогів і </w:t>
        </w:r>
        <w:proofErr w:type="spellStart"/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картотек</w:t>
        </w:r>
        <w:proofErr w:type="spellEnd"/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 xml:space="preserve"> освітянських бібліотек за таблицями Універсальної десяткової класифікації</w:t>
        </w:r>
      </w:hyperlink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</w:p>
    <w:p w:rsidR="007E6AD2" w:rsidRPr="007E6AD2" w:rsidRDefault="007E6AD2" w:rsidP="007E6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: </w:t>
      </w:r>
      <w:proofErr w:type="spellStart"/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практ</w:t>
      </w:r>
      <w:proofErr w:type="spellEnd"/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. </w:t>
      </w:r>
      <w:proofErr w:type="spellStart"/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посіб</w:t>
      </w:r>
      <w:proofErr w:type="spellEnd"/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. / уклад.: Лобановська Інна Георгіївна ; НАПН України, </w:t>
      </w:r>
      <w:proofErr w:type="spellStart"/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Держ</w:t>
      </w:r>
      <w:proofErr w:type="spellEnd"/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. наук.-пед. б-ка України ім. В. О. Сухомлинського. – Київ : Видавництво Ліра-К, 2019. – 105 с. – (Серія «На допомогу професійній самоосвіті працівників освітянських бібліотек» ; </w:t>
      </w:r>
      <w:proofErr w:type="spellStart"/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вип</w:t>
      </w:r>
      <w:proofErr w:type="spellEnd"/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. 20).</w:t>
      </w:r>
    </w:p>
    <w:p w:rsidR="007E6AD2" w:rsidRPr="007E6AD2" w:rsidRDefault="007E6AD2" w:rsidP="007E6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  <w:t xml:space="preserve">Завантажено: 1221, </w:t>
      </w:r>
      <w:proofErr w:type="spellStart"/>
      <w:r w:rsidRPr="007E6AD2"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  <w:t>размер</w:t>
      </w:r>
      <w:proofErr w:type="spellEnd"/>
      <w:r w:rsidRPr="007E6AD2"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  <w:t>: 1.3 MB, дата: 03.Jan.2020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</w:p>
    <w:p w:rsidR="007E6AD2" w:rsidRPr="007E6AD2" w:rsidRDefault="007E6AD2" w:rsidP="007E6A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noProof/>
          <w:color w:val="0000FF"/>
          <w:sz w:val="24"/>
          <w:szCs w:val="24"/>
          <w:lang w:eastAsia="uk-UA"/>
        </w:rPr>
        <w:drawing>
          <wp:inline distT="0" distB="0" distL="0" distR="0" wp14:anchorId="63D46586" wp14:editId="3FAC6CCC">
            <wp:extent cx="847725" cy="1133475"/>
            <wp:effectExtent l="0" t="0" r="9525" b="9525"/>
            <wp:docPr id="15" name="Рисунок 15" descr="https://dnpb.gov.ua/wp-content/plugins/kama-clic-counter/icons/pdf.png">
              <a:hlinkClick xmlns:a="http://schemas.openxmlformats.org/drawingml/2006/main" r:id="rId6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dnpb.gov.ua/wp-content/plugins/kama-clic-counter/icons/pdf.png">
                      <a:hlinkClick r:id="rId6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3" w:tooltip="Uprov_metod_rec.pdf" w:history="1"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Завантажити: Упровадження Універсальної десяткової класифікації в практику роботи бібліотек закладів загальної середньої та професійно-технічної освіти</w:t>
        </w:r>
      </w:hyperlink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</w:p>
    <w:p w:rsidR="007E6AD2" w:rsidRPr="007E6AD2" w:rsidRDefault="007E6AD2" w:rsidP="007E6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: метод. </w:t>
      </w:r>
      <w:proofErr w:type="spellStart"/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рек</w:t>
      </w:r>
      <w:proofErr w:type="spellEnd"/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. / уклад.: І. Г. Лобановська ; НАПН України, </w:t>
      </w:r>
      <w:proofErr w:type="spellStart"/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Держ</w:t>
      </w:r>
      <w:proofErr w:type="spellEnd"/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. наук.-пед. б-ка України ім. В. О. Сухомлинського. – Київ, 2018. – 63 с. – (Серія „На допомогу професійній самоосвіті працівників освітянських бібліотек” ; </w:t>
      </w:r>
      <w:proofErr w:type="spellStart"/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вип</w:t>
      </w:r>
      <w:proofErr w:type="spellEnd"/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. 17) (Шкільна бібліотека плюс ; № 15/16 (363/364), серпень).</w:t>
      </w:r>
    </w:p>
    <w:p w:rsidR="007E6AD2" w:rsidRPr="007E6AD2" w:rsidRDefault="007E6AD2" w:rsidP="007E6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  <w:t xml:space="preserve">Завантажено: 2169, </w:t>
      </w:r>
      <w:proofErr w:type="spellStart"/>
      <w:r w:rsidRPr="007E6AD2"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  <w:t>размер</w:t>
      </w:r>
      <w:proofErr w:type="spellEnd"/>
      <w:r w:rsidRPr="007E6AD2"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  <w:t>: 1.7 MB, дата: 20.Sep.2018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</w:p>
    <w:p w:rsidR="007E6AD2" w:rsidRPr="007E6AD2" w:rsidRDefault="007E6AD2" w:rsidP="007E6A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noProof/>
          <w:color w:val="0000FF"/>
          <w:sz w:val="24"/>
          <w:szCs w:val="24"/>
          <w:lang w:eastAsia="uk-UA"/>
        </w:rPr>
        <w:drawing>
          <wp:inline distT="0" distB="0" distL="0" distR="0" wp14:anchorId="6647AE6D" wp14:editId="2FEDB9F4">
            <wp:extent cx="847725" cy="1133475"/>
            <wp:effectExtent l="0" t="0" r="9525" b="9525"/>
            <wp:docPr id="16" name="Рисунок 16" descr="https://dnpb.gov.ua/wp-content/plugins/kama-clic-counter/icons/pdf.png">
              <a:hlinkClick xmlns:a="http://schemas.openxmlformats.org/drawingml/2006/main" r:id="rId6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dnpb.gov.ua/wp-content/plugins/kama-clic-counter/icons/pdf.png">
                      <a:hlinkClick r:id="rId6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5" w:tooltip="Sukhomlinsky_by_UDC_2019.pdf" w:history="1"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Завантажити: Постать В. О. Сухомлинського крізь призму Універсальної десяткової класифікації</w:t>
        </w:r>
      </w:hyperlink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</w:p>
    <w:p w:rsidR="007E6AD2" w:rsidRPr="007E6AD2" w:rsidRDefault="007E6AD2" w:rsidP="007E6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 презентація / Лобановська І. Г. - Київ, 2019.</w:t>
      </w:r>
    </w:p>
    <w:p w:rsidR="007E6AD2" w:rsidRPr="007E6AD2" w:rsidRDefault="007E6AD2" w:rsidP="007E6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  <w:t xml:space="preserve">Завантажено: 450, </w:t>
      </w:r>
      <w:proofErr w:type="spellStart"/>
      <w:r w:rsidRPr="007E6AD2"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  <w:t>размер</w:t>
      </w:r>
      <w:proofErr w:type="spellEnd"/>
      <w:r w:rsidRPr="007E6AD2"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  <w:t>: 7.1 MB, дата: 03.Oct.2019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</w:p>
    <w:p w:rsidR="007E6AD2" w:rsidRPr="007E6AD2" w:rsidRDefault="007E6AD2" w:rsidP="007E6A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noProof/>
          <w:color w:val="0000FF"/>
          <w:sz w:val="24"/>
          <w:szCs w:val="24"/>
          <w:lang w:eastAsia="uk-UA"/>
        </w:rPr>
        <w:drawing>
          <wp:inline distT="0" distB="0" distL="0" distR="0" wp14:anchorId="66FB8940" wp14:editId="5D7D13B0">
            <wp:extent cx="847725" cy="1133475"/>
            <wp:effectExtent l="0" t="0" r="9525" b="9525"/>
            <wp:docPr id="17" name="Рисунок 17" descr="https://dnpb.gov.ua/wp-content/plugins/kama-clic-counter/icons/ppt.png">
              <a:hlinkClick xmlns:a="http://schemas.openxmlformats.org/drawingml/2006/main" r:id="rId6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dnpb.gov.ua/wp-content/plugins/kama-clic-counter/icons/ppt.png">
                      <a:hlinkClick r:id="rId6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8" w:tooltip="Uprov_pres.ppt" w:history="1"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Завантажити: Універсальна десяткова класифікація в освітянських бібліотеках: особливості впровадження</w:t>
        </w:r>
      </w:hyperlink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</w:p>
    <w:p w:rsidR="007E6AD2" w:rsidRPr="007E6AD2" w:rsidRDefault="007E6AD2" w:rsidP="007E6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 презентація</w:t>
      </w:r>
    </w:p>
    <w:p w:rsidR="007E6AD2" w:rsidRPr="007E6AD2" w:rsidRDefault="007E6AD2" w:rsidP="007E6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  <w:t xml:space="preserve">Завантажено: 1431, </w:t>
      </w:r>
      <w:proofErr w:type="spellStart"/>
      <w:r w:rsidRPr="007E6AD2"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  <w:t>размер</w:t>
      </w:r>
      <w:proofErr w:type="spellEnd"/>
      <w:r w:rsidRPr="007E6AD2"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  <w:t>: 13.1 MB, дата: 20.Sep.2018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</w:p>
    <w:p w:rsidR="007E6AD2" w:rsidRPr="007E6AD2" w:rsidRDefault="007E6AD2" w:rsidP="007E6A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noProof/>
          <w:color w:val="0000FF"/>
          <w:sz w:val="24"/>
          <w:szCs w:val="24"/>
          <w:lang w:eastAsia="uk-UA"/>
        </w:rPr>
        <w:lastRenderedPageBreak/>
        <w:drawing>
          <wp:inline distT="0" distB="0" distL="0" distR="0" wp14:anchorId="5ACD4D8A" wp14:editId="3D9CF005">
            <wp:extent cx="847725" cy="1133475"/>
            <wp:effectExtent l="0" t="0" r="9525" b="9525"/>
            <wp:docPr id="18" name="Рисунок 18" descr="https://dnpb.gov.ua/wp-content/plugins/kama-clic-counter/icons/pdf.png">
              <a:hlinkClick xmlns:a="http://schemas.openxmlformats.org/drawingml/2006/main" r:id="rId6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dnpb.gov.ua/wp-content/plugins/kama-clic-counter/icons/pdf.png">
                      <a:hlinkClick r:id="rId6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70" w:tooltip="Webinar_25.04.2018.pdf" w:history="1"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Завантажити: Науково-методичне забезпечення упровадження Універсальної десяткової класифікації в практику роботи бібліотек закладів загальної середньої та професійно-технічної освіти</w:t>
        </w:r>
      </w:hyperlink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</w:p>
    <w:p w:rsidR="007E6AD2" w:rsidRPr="007E6AD2" w:rsidRDefault="007E6AD2" w:rsidP="007E6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 презентація</w:t>
      </w:r>
    </w:p>
    <w:p w:rsidR="007E6AD2" w:rsidRPr="007E6AD2" w:rsidRDefault="007E6AD2" w:rsidP="007E6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  <w:t xml:space="preserve">Завантажено: 1077, </w:t>
      </w:r>
      <w:proofErr w:type="spellStart"/>
      <w:r w:rsidRPr="007E6AD2"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  <w:t>размер</w:t>
      </w:r>
      <w:proofErr w:type="spellEnd"/>
      <w:r w:rsidRPr="007E6AD2"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  <w:t>: 6.9 MB, дата: 05.May.2018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</w:p>
    <w:p w:rsidR="007E6AD2" w:rsidRPr="007E6AD2" w:rsidRDefault="007E6AD2" w:rsidP="007E6A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noProof/>
          <w:color w:val="0000FF"/>
          <w:sz w:val="24"/>
          <w:szCs w:val="24"/>
          <w:lang w:eastAsia="uk-UA"/>
        </w:rPr>
        <w:drawing>
          <wp:inline distT="0" distB="0" distL="0" distR="0" wp14:anchorId="1124998D" wp14:editId="5517A837">
            <wp:extent cx="847725" cy="1133475"/>
            <wp:effectExtent l="0" t="0" r="9525" b="9525"/>
            <wp:docPr id="19" name="Рисунок 19" descr="https://dnpb.gov.ua/wp-content/plugins/kama-clic-counter/icons/pdf.png">
              <a:hlinkClick xmlns:a="http://schemas.openxmlformats.org/drawingml/2006/main" r:id="rId7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dnpb.gov.ua/wp-content/plugins/kama-clic-counter/icons/pdf.png">
                      <a:hlinkClick r:id="rId7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72" w:tooltip="Implementation_of_the_-UDC_2017.pdf" w:history="1"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Завантажити: Упровадження Універсальної десяткової класифікації в практику роботи бібліотек загальноосвітніх і професійно-технічних навчальних закладів</w:t>
        </w:r>
      </w:hyperlink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</w:p>
    <w:p w:rsidR="007E6AD2" w:rsidRPr="007E6AD2" w:rsidRDefault="007E6AD2" w:rsidP="007E6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 презентація</w:t>
      </w:r>
    </w:p>
    <w:p w:rsidR="007E6AD2" w:rsidRPr="007E6AD2" w:rsidRDefault="007E6AD2" w:rsidP="007E6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  <w:t xml:space="preserve">Завантажено: 14445, </w:t>
      </w:r>
      <w:proofErr w:type="spellStart"/>
      <w:r w:rsidRPr="007E6AD2"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  <w:t>размер</w:t>
      </w:r>
      <w:proofErr w:type="spellEnd"/>
      <w:r w:rsidRPr="007E6AD2"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  <w:t>: 6.2 MB, дата: 21.Dec.2017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</w:p>
    <w:p w:rsidR="007E6AD2" w:rsidRPr="007E6AD2" w:rsidRDefault="007E6AD2" w:rsidP="007E6A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noProof/>
          <w:color w:val="0000FF"/>
          <w:sz w:val="24"/>
          <w:szCs w:val="24"/>
          <w:lang w:eastAsia="uk-UA"/>
        </w:rPr>
        <w:drawing>
          <wp:inline distT="0" distB="0" distL="0" distR="0" wp14:anchorId="442377B6" wp14:editId="2C3E50E7">
            <wp:extent cx="847725" cy="1133475"/>
            <wp:effectExtent l="0" t="0" r="9525" b="9525"/>
            <wp:docPr id="20" name="Рисунок 20" descr="https://dnpb.gov.ua/wp-content/plugins/kama-clic-counter/icons/pdf.png">
              <a:hlinkClick xmlns:a="http://schemas.openxmlformats.org/drawingml/2006/main" r:id="rId7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dnpb.gov.ua/wp-content/plugins/kama-clic-counter/icons/pdf.png">
                      <a:hlinkClick r:id="rId7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74" w:tooltip="Systematization_of_documents_2017.pdf" w:history="1"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Завантажити: Систематизація документів</w:t>
        </w:r>
      </w:hyperlink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</w:p>
    <w:p w:rsidR="007E6AD2" w:rsidRPr="007E6AD2" w:rsidRDefault="007E6AD2" w:rsidP="007E6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 презентація</w:t>
      </w:r>
    </w:p>
    <w:p w:rsidR="007E6AD2" w:rsidRPr="007E6AD2" w:rsidRDefault="007E6AD2" w:rsidP="007E6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  <w:t xml:space="preserve">Завантажено: 1832, </w:t>
      </w:r>
      <w:proofErr w:type="spellStart"/>
      <w:r w:rsidRPr="007E6AD2"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  <w:t>размер</w:t>
      </w:r>
      <w:proofErr w:type="spellEnd"/>
      <w:r w:rsidRPr="007E6AD2"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  <w:t>: 417.4 KB, дата: 21.Dec.2017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</w:p>
    <w:p w:rsidR="007E6AD2" w:rsidRPr="007E6AD2" w:rsidRDefault="007E6AD2" w:rsidP="007E6A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noProof/>
          <w:color w:val="0000FF"/>
          <w:sz w:val="24"/>
          <w:szCs w:val="24"/>
          <w:lang w:eastAsia="uk-UA"/>
        </w:rPr>
        <w:drawing>
          <wp:inline distT="0" distB="0" distL="0" distR="0" wp14:anchorId="1FB45184" wp14:editId="29E42F64">
            <wp:extent cx="847725" cy="1133475"/>
            <wp:effectExtent l="0" t="0" r="9525" b="9525"/>
            <wp:docPr id="21" name="Рисунок 21" descr="https://dnpb.gov.ua/wp-content/plugins/kama-clic-counter/icons/pdf.png">
              <a:hlinkClick xmlns:a="http://schemas.openxmlformats.org/drawingml/2006/main" r:id="rId7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dnpb.gov.ua/wp-content/plugins/kama-clic-counter/icons/pdf.png">
                      <a:hlinkClick r:id="rId7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76" w:tooltip="UDC_Methodology_2017.pdf" w:history="1"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Завантажити: Універсальна десяткова класифікація. Методика застосування</w:t>
        </w:r>
      </w:hyperlink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</w:p>
    <w:p w:rsidR="007E6AD2" w:rsidRPr="007E6AD2" w:rsidRDefault="007E6AD2" w:rsidP="007E6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 презентація</w:t>
      </w:r>
    </w:p>
    <w:p w:rsidR="007E6AD2" w:rsidRPr="007E6AD2" w:rsidRDefault="007E6AD2" w:rsidP="007E6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  <w:t xml:space="preserve">Завантажено: 2599, </w:t>
      </w:r>
      <w:proofErr w:type="spellStart"/>
      <w:r w:rsidRPr="007E6AD2"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  <w:t>размер</w:t>
      </w:r>
      <w:proofErr w:type="spellEnd"/>
      <w:r w:rsidRPr="007E6AD2"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  <w:t>: 21.5 MB, дата: 21.Dec.2017</w:t>
      </w: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</w:p>
    <w:p w:rsidR="007E6AD2" w:rsidRPr="007E6AD2" w:rsidRDefault="00EA7E84" w:rsidP="007E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77" w:history="1">
        <w:r w:rsidR="007E6AD2"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Традиційні каталоги наукових бібліотек освітянської галузі</w:t>
        </w:r>
      </w:hyperlink>
      <w:r w:rsidR="007E6AD2"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: Організація, ведення й редагування : метод. </w:t>
      </w:r>
      <w:proofErr w:type="spellStart"/>
      <w:r w:rsidR="007E6AD2"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>рек</w:t>
      </w:r>
      <w:proofErr w:type="spellEnd"/>
      <w:r w:rsidR="007E6AD2"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/ [уклад.: Лобановська І. Г. , Гаврилюк Р. П., </w:t>
      </w:r>
      <w:proofErr w:type="spellStart"/>
      <w:r w:rsidR="007E6AD2"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>Помчалова</w:t>
      </w:r>
      <w:proofErr w:type="spellEnd"/>
      <w:r w:rsidR="007E6AD2"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О. Г., Дубова Л. Г., Іванова Н. С., </w:t>
      </w:r>
      <w:proofErr w:type="spellStart"/>
      <w:r w:rsidR="007E6AD2"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>Гузняєва</w:t>
      </w:r>
      <w:proofErr w:type="spellEnd"/>
      <w:r w:rsidR="007E6AD2"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І. А., Коваленко С. Г. ; за </w:t>
      </w:r>
      <w:proofErr w:type="spellStart"/>
      <w:r w:rsidR="007E6AD2"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>заг</w:t>
      </w:r>
      <w:proofErr w:type="spellEnd"/>
      <w:r w:rsidR="007E6AD2"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ред. Лобановської І. Г.] ; АПН України, </w:t>
      </w:r>
      <w:proofErr w:type="spellStart"/>
      <w:r w:rsidR="007E6AD2"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>Держ</w:t>
      </w:r>
      <w:proofErr w:type="spellEnd"/>
      <w:r w:rsidR="007E6AD2"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>. наук.-пед. б-ка України ім. В. О. Сухомлинського. – Київ : [б. в.], 2006. – 166 с.</w:t>
      </w:r>
    </w:p>
    <w:p w:rsidR="007E6AD2" w:rsidRPr="007E6AD2" w:rsidRDefault="007E6AD2" w:rsidP="007E6AD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Шановні колеги!</w:t>
      </w:r>
    </w:p>
    <w:p w:rsidR="007E6AD2" w:rsidRDefault="007E6AD2" w:rsidP="007E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Ваші запитання та пропозиції ви можете надсилати на електронну пошту відділу комплектування та наукового опрацювання документів на адресу </w:t>
      </w:r>
      <w:hyperlink r:id="rId78" w:history="1">
        <w:r w:rsidRPr="007E6AD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vnokd@i.ua</w:t>
        </w:r>
      </w:hyperlink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 позначкою „Упровадження УДК”.</w:t>
      </w:r>
    </w:p>
    <w:p w:rsidR="00C97F2B" w:rsidRPr="00C97F2B" w:rsidRDefault="00EA7E84" w:rsidP="00C97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79" w:history="1">
        <w:r w:rsidR="00DE7EC0" w:rsidRPr="00EA7E84">
          <w:rPr>
            <w:rStyle w:val="a3"/>
            <w:rFonts w:ascii="Times New Roman" w:eastAsia="Times New Roman" w:hAnsi="Times New Roman" w:cs="Times New Roman"/>
            <w:b/>
            <w:bCs/>
            <w:sz w:val="24"/>
            <w:szCs w:val="24"/>
            <w:lang w:eastAsia="uk-UA"/>
          </w:rPr>
          <w:t>Науков</w:t>
        </w:r>
        <w:bookmarkStart w:id="0" w:name="_GoBack"/>
        <w:bookmarkEnd w:id="0"/>
        <w:r w:rsidR="00DE7EC0" w:rsidRPr="00EA7E84">
          <w:rPr>
            <w:rStyle w:val="a3"/>
            <w:rFonts w:ascii="Times New Roman" w:eastAsia="Times New Roman" w:hAnsi="Times New Roman" w:cs="Times New Roman"/>
            <w:b/>
            <w:bCs/>
            <w:sz w:val="24"/>
            <w:szCs w:val="24"/>
            <w:lang w:eastAsia="uk-UA"/>
          </w:rPr>
          <w:t>а</w:t>
        </w:r>
        <w:r w:rsidR="00DE7EC0" w:rsidRPr="00EA7E84">
          <w:rPr>
            <w:rStyle w:val="a3"/>
            <w:rFonts w:ascii="Times New Roman" w:eastAsia="Times New Roman" w:hAnsi="Times New Roman" w:cs="Times New Roman"/>
            <w:b/>
            <w:bCs/>
            <w:sz w:val="24"/>
            <w:szCs w:val="24"/>
            <w:lang w:eastAsia="uk-UA"/>
          </w:rPr>
          <w:t xml:space="preserve"> б</w:t>
        </w:r>
        <w:r w:rsidR="00C97F2B" w:rsidRPr="00EA7E84">
          <w:rPr>
            <w:rStyle w:val="a3"/>
            <w:rFonts w:ascii="Times New Roman" w:eastAsia="Times New Roman" w:hAnsi="Times New Roman" w:cs="Times New Roman"/>
            <w:b/>
            <w:bCs/>
            <w:sz w:val="24"/>
            <w:szCs w:val="24"/>
            <w:lang w:eastAsia="uk-UA"/>
          </w:rPr>
          <w:t>ібліотека</w:t>
        </w:r>
        <w:r w:rsidR="00DE7EC0" w:rsidRPr="00EA7E84">
          <w:rPr>
            <w:rStyle w:val="a3"/>
            <w:rFonts w:ascii="Times New Roman" w:eastAsia="Times New Roman" w:hAnsi="Times New Roman" w:cs="Times New Roman"/>
            <w:b/>
            <w:bCs/>
            <w:sz w:val="24"/>
            <w:szCs w:val="24"/>
            <w:lang w:eastAsia="uk-UA"/>
          </w:rPr>
          <w:t xml:space="preserve"> </w:t>
        </w:r>
      </w:hyperlink>
      <w:r w:rsidR="00C97F2B" w:rsidRPr="00C97F2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r w:rsidR="00DE7EC0" w:rsidRPr="00C97F2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Університету «Україна»</w:t>
      </w:r>
      <w:r w:rsidR="00DE7EC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r w:rsidR="00C97F2B" w:rsidRPr="00C97F2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робить УДК для з</w:t>
      </w:r>
      <w:r w:rsidR="00DE7EC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добувачів освіти та працівників.</w:t>
      </w:r>
    </w:p>
    <w:p w:rsidR="00C97F2B" w:rsidRPr="00C97F2B" w:rsidRDefault="00C97F2B" w:rsidP="00C97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97F2B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Для надання УДК потрібно:</w:t>
      </w:r>
      <w:r w:rsidRPr="00C97F2B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– Назва книги чи курсової роботи;</w:t>
      </w:r>
      <w:r w:rsidRPr="00C97F2B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– Зміст;</w:t>
      </w:r>
      <w:r w:rsidRPr="00C97F2B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– Ключові слова.</w:t>
      </w:r>
    </w:p>
    <w:p w:rsidR="00C97F2B" w:rsidRPr="00C97F2B" w:rsidRDefault="00C97F2B" w:rsidP="00C97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97F2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Для створення УДК просимо звертатися за </w:t>
      </w:r>
      <w:proofErr w:type="spellStart"/>
      <w:r w:rsidRPr="00C97F2B">
        <w:rPr>
          <w:rFonts w:ascii="Times New Roman" w:eastAsia="Times New Roman" w:hAnsi="Times New Roman" w:cs="Times New Roman"/>
          <w:sz w:val="24"/>
          <w:szCs w:val="24"/>
          <w:lang w:eastAsia="uk-UA"/>
        </w:rPr>
        <w:t>ел</w:t>
      </w:r>
      <w:proofErr w:type="spellEnd"/>
      <w:r w:rsidRPr="00C97F2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C97F2B">
        <w:rPr>
          <w:rFonts w:ascii="Times New Roman" w:eastAsia="Times New Roman" w:hAnsi="Times New Roman" w:cs="Times New Roman"/>
          <w:sz w:val="24"/>
          <w:szCs w:val="24"/>
          <w:lang w:eastAsia="uk-UA"/>
        </w:rPr>
        <w:t>адресою</w:t>
      </w:r>
      <w:proofErr w:type="spellEnd"/>
      <w:r w:rsidRPr="00C97F2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hyperlink r:id="rId80" w:history="1">
        <w:r w:rsidRPr="00C97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lib2018@ukr.net</w:t>
        </w:r>
      </w:hyperlink>
      <w:r w:rsidRPr="00C97F2B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050 087 12 71;</w:t>
      </w:r>
      <w:r w:rsidRPr="00C97F2B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097 837 19 01</w:t>
      </w:r>
    </w:p>
    <w:p w:rsidR="00C97F2B" w:rsidRPr="007E6AD2" w:rsidRDefault="00C97F2B" w:rsidP="007E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7E6AD2" w:rsidRPr="007E6AD2" w:rsidRDefault="007E6AD2" w:rsidP="007E6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E6AD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</w:p>
    <w:p w:rsidR="007E6AD2" w:rsidRPr="007E6AD2" w:rsidRDefault="007E6AD2" w:rsidP="007E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7E6AD2" w:rsidRPr="007E6AD2" w:rsidRDefault="007E6AD2" w:rsidP="007E6A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</w:p>
    <w:p w:rsidR="007E6AD2" w:rsidRDefault="007E6AD2"/>
    <w:sectPr w:rsidR="007E6AD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70087"/>
    <w:multiLevelType w:val="multilevel"/>
    <w:tmpl w:val="F864E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5F79E8"/>
    <w:multiLevelType w:val="multilevel"/>
    <w:tmpl w:val="F69AF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2B0810"/>
    <w:multiLevelType w:val="multilevel"/>
    <w:tmpl w:val="0F385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6E1912"/>
    <w:multiLevelType w:val="multilevel"/>
    <w:tmpl w:val="1CF40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26E"/>
    <w:rsid w:val="001C47EA"/>
    <w:rsid w:val="006C626E"/>
    <w:rsid w:val="0075746B"/>
    <w:rsid w:val="007E6AD2"/>
    <w:rsid w:val="00BD220F"/>
    <w:rsid w:val="00C97F2B"/>
    <w:rsid w:val="00DE7EC0"/>
    <w:rsid w:val="00EA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DAC719-507B-4656-9F64-AF79DA2EE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6AD2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EA7E8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5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34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7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1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2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25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0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2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78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49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362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81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81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063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4341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086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957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810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144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6399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644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4703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66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84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976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241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723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473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597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55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07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96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89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25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941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472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389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761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890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170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938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175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494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06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82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422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819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885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782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792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613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0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77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480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48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558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855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875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595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1113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719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862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49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558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8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6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04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75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53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24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96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45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23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95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26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png"/><Relationship Id="rId21" Type="http://schemas.openxmlformats.org/officeDocument/2006/relationships/hyperlink" Target="http://dnpb.gov.ua/?p=34515" TargetMode="External"/><Relationship Id="rId42" Type="http://schemas.openxmlformats.org/officeDocument/2006/relationships/hyperlink" Target="http://dnpb.gov.ua/ua/naukovi-zakhody/seminary/vprovadzhennya-udk-v-praktyku-roboty-bibliotek/" TargetMode="External"/><Relationship Id="rId47" Type="http://schemas.openxmlformats.org/officeDocument/2006/relationships/hyperlink" Target="http://www.udcsummary.info/php/index.php?lang=uk&amp;pr=Y" TargetMode="External"/><Relationship Id="rId63" Type="http://schemas.openxmlformats.org/officeDocument/2006/relationships/hyperlink" Target="http://dnpb.gov.ua/wp-content/uploads/2018/10/Uprov_metod_rec.pdf" TargetMode="External"/><Relationship Id="rId68" Type="http://schemas.openxmlformats.org/officeDocument/2006/relationships/hyperlink" Target="http://dnpb.gov.ua/wp-content/uploads/2018/10/Uprov_pres.ppt" TargetMode="External"/><Relationship Id="rId16" Type="http://schemas.openxmlformats.org/officeDocument/2006/relationships/image" Target="media/image5.png"/><Relationship Id="rId11" Type="http://schemas.openxmlformats.org/officeDocument/2006/relationships/hyperlink" Target="http://dnpb.gov.ua/?p=34486" TargetMode="External"/><Relationship Id="rId32" Type="http://schemas.openxmlformats.org/officeDocument/2006/relationships/hyperlink" Target="https://dnpb.gov.ua/?p=18127" TargetMode="External"/><Relationship Id="rId37" Type="http://schemas.openxmlformats.org/officeDocument/2006/relationships/hyperlink" Target="https://www.facebook.com/groups/1810154329247023/" TargetMode="External"/><Relationship Id="rId53" Type="http://schemas.openxmlformats.org/officeDocument/2006/relationships/hyperlink" Target="https://www.youtube.com/watch?v=efCJ-NEXdHI" TargetMode="External"/><Relationship Id="rId58" Type="http://schemas.openxmlformats.org/officeDocument/2006/relationships/hyperlink" Target="http://www.ukrbook.net/UDC/UDC_1.html" TargetMode="External"/><Relationship Id="rId74" Type="http://schemas.openxmlformats.org/officeDocument/2006/relationships/hyperlink" Target="http://dnpb.gov.ua/wp-content/uploads/2017/06/Systematization_of_documents_2017.pdf" TargetMode="External"/><Relationship Id="rId79" Type="http://schemas.openxmlformats.org/officeDocument/2006/relationships/hyperlink" Target="https://lib.uu.ua/posluhy/vyznachennia-indeksu-udk/" TargetMode="External"/><Relationship Id="rId5" Type="http://schemas.openxmlformats.org/officeDocument/2006/relationships/hyperlink" Target="https://ula.org.ua/resursy/vydannia" TargetMode="External"/><Relationship Id="rId61" Type="http://schemas.openxmlformats.org/officeDocument/2006/relationships/hyperlink" Target="http://dnpb.gov.ua/wp-content/uploads/2019/10/Systematyzacia-UDC.pdf" TargetMode="External"/><Relationship Id="rId82" Type="http://schemas.openxmlformats.org/officeDocument/2006/relationships/theme" Target="theme/theme1.xml"/><Relationship Id="rId19" Type="http://schemas.openxmlformats.org/officeDocument/2006/relationships/hyperlink" Target="http://dnpb.gov.ua/?p=34510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hyperlink" Target="https://dnpb.gov.ua/" TargetMode="External"/><Relationship Id="rId30" Type="http://schemas.openxmlformats.org/officeDocument/2006/relationships/hyperlink" Target="https://dnpb.gov.ua/?p=18408" TargetMode="External"/><Relationship Id="rId35" Type="http://schemas.openxmlformats.org/officeDocument/2006/relationships/hyperlink" Target="http://old.mon.gov.ua/files/normative/2017-07-03/7694/nmo-929.pdf" TargetMode="External"/><Relationship Id="rId43" Type="http://schemas.openxmlformats.org/officeDocument/2006/relationships/hyperlink" Target="https://dnpb.gov.ua/ua/naukovi-zakhody/seminary/biblioteka-v-informatsiyno-osvitnomu-seredovyshchi/" TargetMode="External"/><Relationship Id="rId48" Type="http://schemas.openxmlformats.org/officeDocument/2006/relationships/hyperlink" Target="http://dnpb.gov.ua/wp-content/uploads/2017/06/Composition_commission_UDC.pdf" TargetMode="External"/><Relationship Id="rId56" Type="http://schemas.openxmlformats.org/officeDocument/2006/relationships/hyperlink" Target="https://dnpb.gov.ua/ua/naukovi-zakhody/seminary/biblioteka-v-informatsiyno-osvitnomu-seredovyshchi/" TargetMode="External"/><Relationship Id="rId64" Type="http://schemas.openxmlformats.org/officeDocument/2006/relationships/hyperlink" Target="http://dnpb.gov.ua/wp-content/uploads/2019/10/Sukhomlinsky_by_UDC_2019.pdf" TargetMode="External"/><Relationship Id="rId69" Type="http://schemas.openxmlformats.org/officeDocument/2006/relationships/hyperlink" Target="http://dnpb.gov.ua/wp-content/uploads/2017/06/Webinar_25.04.2018.pdf" TargetMode="External"/><Relationship Id="rId77" Type="http://schemas.openxmlformats.org/officeDocument/2006/relationships/hyperlink" Target="http://dnpb.gov.ua/wp-content/uploads/2015/12/Katalogy_2006.pdf" TargetMode="External"/><Relationship Id="rId8" Type="http://schemas.openxmlformats.org/officeDocument/2006/relationships/image" Target="media/image1.png"/><Relationship Id="rId51" Type="http://schemas.openxmlformats.org/officeDocument/2006/relationships/hyperlink" Target="http://dnpb.gov.ua/ua/naukovi-zakhody/seminary/uprovadzhennya-udk-v-praktyku-roboty/" TargetMode="External"/><Relationship Id="rId72" Type="http://schemas.openxmlformats.org/officeDocument/2006/relationships/hyperlink" Target="http://dnpb.gov.ua/wp-content/uploads/2017/06/Implementation_of_the_-UDC_2017.pdf" TargetMode="External"/><Relationship Id="rId80" Type="http://schemas.openxmlformats.org/officeDocument/2006/relationships/hyperlink" Target="mailto:lib2018@ukr.net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hyperlink" Target="http://dnpb.gov.ua/?p=34504" TargetMode="External"/><Relationship Id="rId25" Type="http://schemas.openxmlformats.org/officeDocument/2006/relationships/hyperlink" Target="http://dnpb.gov.ua/?p=34525" TargetMode="External"/><Relationship Id="rId33" Type="http://schemas.openxmlformats.org/officeDocument/2006/relationships/hyperlink" Target="https://dnpb.gov.ua/?p=18399" TargetMode="External"/><Relationship Id="rId38" Type="http://schemas.openxmlformats.org/officeDocument/2006/relationships/hyperlink" Target="http://dnpb.gov.ua/ua/naukovi-zakhody/seminary/uprovadzhennya-udk-v-praktyku-roboty/" TargetMode="External"/><Relationship Id="rId46" Type="http://schemas.openxmlformats.org/officeDocument/2006/relationships/hyperlink" Target="http://old.mon.gov.ua/files/normative/2017-07-03/7694/nmo-929.pdf" TargetMode="External"/><Relationship Id="rId59" Type="http://schemas.openxmlformats.org/officeDocument/2006/relationships/hyperlink" Target="http://dnpb.gov.ua/wp-content/uploads/2019/10/Systematyzacia-UDC.pdf" TargetMode="External"/><Relationship Id="rId67" Type="http://schemas.openxmlformats.org/officeDocument/2006/relationships/image" Target="media/image12.png"/><Relationship Id="rId20" Type="http://schemas.openxmlformats.org/officeDocument/2006/relationships/image" Target="media/image7.png"/><Relationship Id="rId41" Type="http://schemas.openxmlformats.org/officeDocument/2006/relationships/hyperlink" Target="https://youtu.be/Y9Rmogpkb-8" TargetMode="External"/><Relationship Id="rId54" Type="http://schemas.openxmlformats.org/officeDocument/2006/relationships/hyperlink" Target="https://youtu.be/Y9Rmogpkb-8" TargetMode="External"/><Relationship Id="rId62" Type="http://schemas.openxmlformats.org/officeDocument/2006/relationships/hyperlink" Target="http://dnpb.gov.ua/wp-content/uploads/2018/10/Uprov_metod_rec.pdf" TargetMode="External"/><Relationship Id="rId70" Type="http://schemas.openxmlformats.org/officeDocument/2006/relationships/hyperlink" Target="http://dnpb.gov.ua/wp-content/uploads/2017/06/Webinar_25.04.2018.pdf" TargetMode="External"/><Relationship Id="rId75" Type="http://schemas.openxmlformats.org/officeDocument/2006/relationships/hyperlink" Target="http://dnpb.gov.ua/wp-content/uploads/2017/06/UDC_Methodology_2017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npb.gov.ua/virtualni-chytalni-zaly/virtualnyy-chytalnyy-zal-kabinetu-bibliotekoznavstva/" TargetMode="External"/><Relationship Id="rId15" Type="http://schemas.openxmlformats.org/officeDocument/2006/relationships/hyperlink" Target="http://dnpb.gov.ua/?p=34498" TargetMode="External"/><Relationship Id="rId23" Type="http://schemas.openxmlformats.org/officeDocument/2006/relationships/hyperlink" Target="http://dnpb.gov.ua/?p=34521" TargetMode="External"/><Relationship Id="rId28" Type="http://schemas.openxmlformats.org/officeDocument/2006/relationships/hyperlink" Target="https://dnpb.gov.ua/?p=18380" TargetMode="External"/><Relationship Id="rId36" Type="http://schemas.openxmlformats.org/officeDocument/2006/relationships/hyperlink" Target="http://www.udcsummary.info/php/index.php?lang=uk&amp;pr=Y" TargetMode="External"/><Relationship Id="rId49" Type="http://schemas.openxmlformats.org/officeDocument/2006/relationships/hyperlink" Target="http://dnpb.gov.ua/wp-content/uploads/2017/06/Meeting_commission_UDC_1_-30_05_2017.pdf" TargetMode="External"/><Relationship Id="rId57" Type="http://schemas.openxmlformats.org/officeDocument/2006/relationships/hyperlink" Target="https://youtu.be/BBCRYdybYc0" TargetMode="External"/><Relationship Id="rId10" Type="http://schemas.openxmlformats.org/officeDocument/2006/relationships/image" Target="media/image2.png"/><Relationship Id="rId31" Type="http://schemas.openxmlformats.org/officeDocument/2006/relationships/hyperlink" Target="https://dnpb.gov.ua/?p=14825" TargetMode="External"/><Relationship Id="rId44" Type="http://schemas.openxmlformats.org/officeDocument/2006/relationships/hyperlink" Target="https://youtu.be/BBCRYdybYc0" TargetMode="External"/><Relationship Id="rId52" Type="http://schemas.openxmlformats.org/officeDocument/2006/relationships/hyperlink" Target="http://dnpb.gov.ua/ua/naukovi-zakhody/seminary/udk-perspektyvy-vprovadzhennya/" TargetMode="External"/><Relationship Id="rId60" Type="http://schemas.openxmlformats.org/officeDocument/2006/relationships/image" Target="media/image11.png"/><Relationship Id="rId65" Type="http://schemas.openxmlformats.org/officeDocument/2006/relationships/hyperlink" Target="https://dnpb.gov.ua?download=1&amp;kcccount=http:/dnpb.gov.ua/wp-content/uploads/2019/10/Sukhomlinsky_by_UDC_2019.pdf" TargetMode="External"/><Relationship Id="rId73" Type="http://schemas.openxmlformats.org/officeDocument/2006/relationships/hyperlink" Target="http://dnpb.gov.ua/wp-content/uploads/2017/06/Systematization_of_documents_2017.pdf" TargetMode="External"/><Relationship Id="rId78" Type="http://schemas.openxmlformats.org/officeDocument/2006/relationships/hyperlink" Target="mailto:vnokd@i.ua" TargetMode="External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npb.gov.ua/?p=34481" TargetMode="External"/><Relationship Id="rId13" Type="http://schemas.openxmlformats.org/officeDocument/2006/relationships/hyperlink" Target="http://dnpb.gov.ua/?p=34492" TargetMode="External"/><Relationship Id="rId18" Type="http://schemas.openxmlformats.org/officeDocument/2006/relationships/image" Target="media/image6.png"/><Relationship Id="rId39" Type="http://schemas.openxmlformats.org/officeDocument/2006/relationships/hyperlink" Target="http://dnpb.gov.ua/ua/naukovi-zakhody/seminary/udk-perspektyvy-vprovadzhennya/" TargetMode="External"/><Relationship Id="rId34" Type="http://schemas.openxmlformats.org/officeDocument/2006/relationships/hyperlink" Target="http://www.kmu.gov.ua/control/ru/cardnpd?docid=249842722" TargetMode="External"/><Relationship Id="rId50" Type="http://schemas.openxmlformats.org/officeDocument/2006/relationships/hyperlink" Target="https://www.facebook.com/groups/1810154329247023/" TargetMode="External"/><Relationship Id="rId55" Type="http://schemas.openxmlformats.org/officeDocument/2006/relationships/hyperlink" Target="http://dnpb.gov.ua/ua/naukovi-zakhody/seminary/vprovadzhennya-udk-v-praktyku-roboty-bibliotek/" TargetMode="External"/><Relationship Id="rId76" Type="http://schemas.openxmlformats.org/officeDocument/2006/relationships/hyperlink" Target="http://dnpb.gov.ua/wp-content/uploads/2017/06/UDC_Methodology_2017.pdf" TargetMode="External"/><Relationship Id="rId7" Type="http://schemas.openxmlformats.org/officeDocument/2006/relationships/hyperlink" Target="http://dnpb.gov.ua/?p=34474" TargetMode="External"/><Relationship Id="rId71" Type="http://schemas.openxmlformats.org/officeDocument/2006/relationships/hyperlink" Target="http://dnpb.gov.ua/wp-content/uploads/2017/06/Implementation_of_the_-UDC_2017.pdf" TargetMode="External"/><Relationship Id="rId2" Type="http://schemas.openxmlformats.org/officeDocument/2006/relationships/styles" Target="styles.xml"/><Relationship Id="rId29" Type="http://schemas.openxmlformats.org/officeDocument/2006/relationships/hyperlink" Target="https://dnpb.gov.ua/?p=23614" TargetMode="External"/><Relationship Id="rId24" Type="http://schemas.openxmlformats.org/officeDocument/2006/relationships/image" Target="media/image9.png"/><Relationship Id="rId40" Type="http://schemas.openxmlformats.org/officeDocument/2006/relationships/hyperlink" Target="https://www.youtube.com/watch?v=efCJ-NEXdHI" TargetMode="External"/><Relationship Id="rId45" Type="http://schemas.openxmlformats.org/officeDocument/2006/relationships/hyperlink" Target="http://www.kmu.gov.ua/control/ru/cardnpd?docid=249842722" TargetMode="External"/><Relationship Id="rId66" Type="http://schemas.openxmlformats.org/officeDocument/2006/relationships/hyperlink" Target="http://dnpb.gov.ua/wp-content/uploads/2018/10/Uprov_pres.ppt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8459</Words>
  <Characters>4822</Characters>
  <Application>Microsoft Office Word</Application>
  <DocSecurity>0</DocSecurity>
  <Lines>40</Lines>
  <Paragraphs>26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Ніна Петрівна Колесникова</dc:creator>
  <cp:keywords/>
  <dc:description/>
  <cp:lastModifiedBy>Ніна Петрівна Колесникова</cp:lastModifiedBy>
  <cp:revision>6</cp:revision>
  <dcterms:created xsi:type="dcterms:W3CDTF">2026-09-28T11:38:00Z</dcterms:created>
  <dcterms:modified xsi:type="dcterms:W3CDTF">2026-09-29T07:53:00Z</dcterms:modified>
</cp:coreProperties>
</file>